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D8783" w14:textId="77777777" w:rsidR="00B51641" w:rsidRDefault="00B51641" w:rsidP="00B51641">
      <w:pPr>
        <w:pStyle w:val="Nadpis1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TISKOVÁ ZPRÁVA</w:t>
      </w:r>
    </w:p>
    <w:p w14:paraId="3BEAF431" w14:textId="1AA5B700" w:rsidR="002D3272" w:rsidRPr="002D3272" w:rsidRDefault="004B7B8E" w:rsidP="00832862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4B7B8E">
        <w:rPr>
          <w:rFonts w:asciiTheme="minorHAnsi" w:hAnsiTheme="minorHAnsi" w:cstheme="minorHAnsi"/>
          <w:b/>
          <w:bCs/>
          <w:sz w:val="40"/>
          <w:szCs w:val="40"/>
        </w:rPr>
        <w:t xml:space="preserve">AFI </w:t>
      </w:r>
      <w:proofErr w:type="spellStart"/>
      <w:r w:rsidRPr="004B7B8E">
        <w:rPr>
          <w:rFonts w:asciiTheme="minorHAnsi" w:hAnsiTheme="minorHAnsi" w:cstheme="minorHAnsi"/>
          <w:b/>
          <w:bCs/>
          <w:sz w:val="40"/>
          <w:szCs w:val="40"/>
        </w:rPr>
        <w:t>Europe</w:t>
      </w:r>
      <w:proofErr w:type="spellEnd"/>
      <w:r w:rsidRPr="004B7B8E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244D14">
        <w:rPr>
          <w:rFonts w:asciiTheme="minorHAnsi" w:hAnsiTheme="minorHAnsi" w:cstheme="minorHAnsi"/>
          <w:b/>
          <w:bCs/>
          <w:sz w:val="40"/>
          <w:szCs w:val="40"/>
        </w:rPr>
        <w:t xml:space="preserve">a FINEP </w:t>
      </w:r>
      <w:r w:rsidRPr="004B7B8E">
        <w:rPr>
          <w:rFonts w:asciiTheme="minorHAnsi" w:hAnsiTheme="minorHAnsi" w:cstheme="minorHAnsi"/>
          <w:b/>
          <w:bCs/>
          <w:sz w:val="40"/>
          <w:szCs w:val="40"/>
        </w:rPr>
        <w:t>budou dlouhodobě spolupracovat na zlepšení dostupnosti nájemního bydlení v Praze</w:t>
      </w:r>
    </w:p>
    <w:p w14:paraId="04430E8F" w14:textId="77777777" w:rsidR="0006787F" w:rsidRDefault="0006787F" w:rsidP="0006787F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6B206331" w14:textId="618981A9" w:rsidR="002D3272" w:rsidRPr="002D3272" w:rsidRDefault="004B7B8E" w:rsidP="053CB939">
      <w:pPr>
        <w:jc w:val="both"/>
        <w:rPr>
          <w:rFonts w:asciiTheme="minorHAnsi" w:hAnsiTheme="minorHAnsi" w:cstheme="minorBidi"/>
          <w:b/>
          <w:bCs/>
          <w:i/>
          <w:iCs/>
          <w:sz w:val="28"/>
          <w:szCs w:val="28"/>
        </w:rPr>
      </w:pPr>
      <w:r w:rsidRPr="053CB939">
        <w:rPr>
          <w:rFonts w:asciiTheme="minorHAnsi" w:hAnsiTheme="minorHAnsi" w:cstheme="minorBidi"/>
          <w:b/>
          <w:bCs/>
          <w:i/>
          <w:iCs/>
          <w:sz w:val="28"/>
          <w:szCs w:val="28"/>
        </w:rPr>
        <w:t xml:space="preserve">Praha, </w:t>
      </w:r>
      <w:r w:rsidR="000E57B6">
        <w:rPr>
          <w:rFonts w:asciiTheme="minorHAnsi" w:hAnsiTheme="minorHAnsi" w:cstheme="minorBidi"/>
          <w:b/>
          <w:bCs/>
          <w:i/>
          <w:iCs/>
          <w:sz w:val="28"/>
          <w:szCs w:val="28"/>
        </w:rPr>
        <w:t>18</w:t>
      </w:r>
      <w:r w:rsidRPr="053CB939">
        <w:rPr>
          <w:rFonts w:asciiTheme="minorHAnsi" w:hAnsiTheme="minorHAnsi" w:cstheme="minorBidi"/>
          <w:b/>
          <w:bCs/>
          <w:i/>
          <w:iCs/>
          <w:sz w:val="28"/>
          <w:szCs w:val="28"/>
        </w:rPr>
        <w:t xml:space="preserve">. </w:t>
      </w:r>
      <w:r w:rsidR="00CE7CF9" w:rsidRPr="053CB939">
        <w:rPr>
          <w:rFonts w:asciiTheme="minorHAnsi" w:hAnsiTheme="minorHAnsi" w:cstheme="minorBidi"/>
          <w:b/>
          <w:bCs/>
          <w:i/>
          <w:iCs/>
          <w:sz w:val="28"/>
          <w:szCs w:val="28"/>
        </w:rPr>
        <w:t>6</w:t>
      </w:r>
      <w:r w:rsidRPr="053CB939">
        <w:rPr>
          <w:rFonts w:asciiTheme="minorHAnsi" w:hAnsiTheme="minorHAnsi" w:cstheme="minorBidi"/>
          <w:b/>
          <w:bCs/>
          <w:i/>
          <w:iCs/>
          <w:sz w:val="28"/>
          <w:szCs w:val="28"/>
        </w:rPr>
        <w:t>. 2024</w:t>
      </w:r>
      <w:r w:rsidRPr="053CB939">
        <w:rPr>
          <w:rFonts w:asciiTheme="minorHAnsi" w:hAnsiTheme="minorHAnsi" w:cstheme="minorBidi"/>
          <w:b/>
          <w:bCs/>
          <w:sz w:val="28"/>
          <w:szCs w:val="28"/>
        </w:rPr>
        <w:t xml:space="preserve"> - </w:t>
      </w:r>
      <w:r w:rsidR="00244D14" w:rsidRPr="053CB939">
        <w:rPr>
          <w:rFonts w:asciiTheme="minorHAnsi" w:hAnsiTheme="minorHAnsi" w:cstheme="minorBidi"/>
          <w:b/>
          <w:bCs/>
          <w:sz w:val="28"/>
          <w:szCs w:val="28"/>
        </w:rPr>
        <w:t xml:space="preserve">Mezinárodní investorská a developerská skupina AFI </w:t>
      </w:r>
      <w:proofErr w:type="spellStart"/>
      <w:r w:rsidR="00244D14" w:rsidRPr="053CB939">
        <w:rPr>
          <w:rFonts w:asciiTheme="minorHAnsi" w:hAnsiTheme="minorHAnsi" w:cstheme="minorBidi"/>
          <w:b/>
          <w:bCs/>
          <w:sz w:val="28"/>
          <w:szCs w:val="28"/>
        </w:rPr>
        <w:t>Europe</w:t>
      </w:r>
      <w:proofErr w:type="spellEnd"/>
      <w:r w:rsidR="00244D14" w:rsidRPr="053CB939">
        <w:rPr>
          <w:rFonts w:asciiTheme="minorHAnsi" w:hAnsiTheme="minorHAnsi" w:cstheme="minorBidi"/>
          <w:b/>
          <w:bCs/>
          <w:sz w:val="28"/>
          <w:szCs w:val="28"/>
        </w:rPr>
        <w:t xml:space="preserve"> a č</w:t>
      </w:r>
      <w:r w:rsidRPr="053CB939">
        <w:rPr>
          <w:rFonts w:asciiTheme="minorHAnsi" w:hAnsiTheme="minorHAnsi" w:cstheme="minorBidi"/>
          <w:b/>
          <w:bCs/>
          <w:sz w:val="28"/>
          <w:szCs w:val="28"/>
        </w:rPr>
        <w:t>eský developer FINEP oz</w:t>
      </w:r>
      <w:r w:rsidR="24A033D4" w:rsidRPr="053CB939">
        <w:rPr>
          <w:rFonts w:asciiTheme="minorHAnsi" w:hAnsiTheme="minorHAnsi" w:cstheme="minorBidi"/>
          <w:b/>
          <w:bCs/>
          <w:sz w:val="28"/>
          <w:szCs w:val="28"/>
        </w:rPr>
        <w:t>namují</w:t>
      </w:r>
      <w:r w:rsidRPr="053CB939">
        <w:rPr>
          <w:rFonts w:asciiTheme="minorHAnsi" w:hAnsiTheme="minorHAnsi" w:cstheme="minorBidi"/>
          <w:b/>
          <w:bCs/>
          <w:sz w:val="28"/>
          <w:szCs w:val="28"/>
        </w:rPr>
        <w:t xml:space="preserve"> dvě podepsané transakce, díky nimž přibude v následujících třech letech na trhu nájemního bydlení v Praze více než 800 bytů ve dvou různých lokalitách. FINEP pro AFI </w:t>
      </w:r>
      <w:proofErr w:type="spellStart"/>
      <w:r w:rsidRPr="053CB939">
        <w:rPr>
          <w:rFonts w:asciiTheme="minorHAnsi" w:hAnsiTheme="minorHAnsi" w:cstheme="minorBidi"/>
          <w:b/>
          <w:bCs/>
          <w:sz w:val="28"/>
          <w:szCs w:val="28"/>
        </w:rPr>
        <w:t>Europe</w:t>
      </w:r>
      <w:proofErr w:type="spellEnd"/>
      <w:r w:rsidRPr="053CB939">
        <w:rPr>
          <w:rFonts w:asciiTheme="minorHAnsi" w:hAnsiTheme="minorHAnsi" w:cstheme="minorBidi"/>
          <w:b/>
          <w:bCs/>
          <w:sz w:val="28"/>
          <w:szCs w:val="28"/>
        </w:rPr>
        <w:t xml:space="preserve"> nově vybuduje dva bytové domy s více než 300 byty v projektu Nová Elektra v Praze 9 - Hloubětíně. AFI </w:t>
      </w:r>
      <w:proofErr w:type="spellStart"/>
      <w:r w:rsidRPr="053CB939">
        <w:rPr>
          <w:rFonts w:asciiTheme="minorHAnsi" w:hAnsiTheme="minorHAnsi" w:cstheme="minorBidi"/>
          <w:b/>
          <w:bCs/>
          <w:sz w:val="28"/>
          <w:szCs w:val="28"/>
        </w:rPr>
        <w:t>Europe</w:t>
      </w:r>
      <w:proofErr w:type="spellEnd"/>
      <w:r w:rsidRPr="053CB939">
        <w:rPr>
          <w:rFonts w:asciiTheme="minorHAnsi" w:hAnsiTheme="minorHAnsi" w:cstheme="minorBidi"/>
          <w:b/>
          <w:bCs/>
          <w:sz w:val="28"/>
          <w:szCs w:val="28"/>
        </w:rPr>
        <w:t xml:space="preserve"> navíc kupuje od </w:t>
      </w:r>
      <w:proofErr w:type="spellStart"/>
      <w:r w:rsidRPr="053CB939">
        <w:rPr>
          <w:rFonts w:asciiTheme="minorHAnsi" w:hAnsiTheme="minorHAnsi" w:cstheme="minorBidi"/>
          <w:b/>
          <w:bCs/>
          <w:sz w:val="28"/>
          <w:szCs w:val="28"/>
        </w:rPr>
        <w:t>FINEPu</w:t>
      </w:r>
      <w:proofErr w:type="spellEnd"/>
      <w:r w:rsidRPr="053CB939">
        <w:rPr>
          <w:rFonts w:asciiTheme="minorHAnsi" w:hAnsiTheme="minorHAnsi" w:cstheme="minorBidi"/>
          <w:b/>
          <w:bCs/>
          <w:sz w:val="28"/>
          <w:szCs w:val="28"/>
        </w:rPr>
        <w:t xml:space="preserve"> projekt „V Korytech“ v Praze 10 – Strašnicích, kde plánuje postavit rezidenční projekt s více než 500 byty. Obě společnosti současně předpokládají pokračující spolupráci na nájemním bydlení i v dalších lokalitách.</w:t>
      </w:r>
    </w:p>
    <w:p w14:paraId="548A4D5B" w14:textId="77777777" w:rsidR="002D3272" w:rsidRPr="002D3272" w:rsidRDefault="002D3272" w:rsidP="00856E1F">
      <w:pPr>
        <w:jc w:val="both"/>
        <w:rPr>
          <w:rFonts w:asciiTheme="minorHAnsi" w:hAnsiTheme="minorHAnsi" w:cstheme="minorHAnsi"/>
        </w:rPr>
      </w:pPr>
    </w:p>
    <w:p w14:paraId="369B9E50" w14:textId="78104D5A" w:rsidR="00A31943" w:rsidRPr="002D3272" w:rsidRDefault="00A31943" w:rsidP="00856E1F">
      <w:pPr>
        <w:jc w:val="both"/>
        <w:rPr>
          <w:rFonts w:asciiTheme="minorHAnsi" w:hAnsiTheme="minorHAnsi" w:cstheme="minorHAnsi"/>
        </w:rPr>
      </w:pPr>
      <w:r w:rsidRPr="00A31943">
        <w:rPr>
          <w:rFonts w:asciiTheme="minorHAnsi" w:hAnsiTheme="minorHAnsi" w:cstheme="minorHAnsi"/>
          <w:i/>
          <w:iCs/>
        </w:rPr>
        <w:t>„Rozvojem nájemního a družstevního bydlení přispíváme k dostupnosti mnohem významněji než jakákoliv zamýšlená regulace, která, jak ukazují zahraniční zkušenosti, vede k pravému opaku,“</w:t>
      </w:r>
      <w:r w:rsidRPr="00A31943">
        <w:rPr>
          <w:rFonts w:asciiTheme="minorHAnsi" w:hAnsiTheme="minorHAnsi" w:cstheme="minorHAnsi"/>
        </w:rPr>
        <w:t xml:space="preserve"> říká Tomáš Pardubický, generální ředitel společnosti FINEP. Poukazuje přitom například na studii Mense z</w:t>
      </w:r>
      <w:r w:rsidR="00CE7CF9">
        <w:rPr>
          <w:rFonts w:asciiTheme="minorHAnsi" w:hAnsiTheme="minorHAnsi" w:cstheme="minorHAnsi"/>
        </w:rPr>
        <w:t> </w:t>
      </w:r>
      <w:r w:rsidRPr="00A31943">
        <w:rPr>
          <w:rFonts w:asciiTheme="minorHAnsi" w:hAnsiTheme="minorHAnsi" w:cstheme="minorHAnsi"/>
        </w:rPr>
        <w:t xml:space="preserve">německého Berlína, která prokázala, že přidání jedné nové tržní jednotky ke stovce aktuálně dostupných na nájemním trhu, snižuje nájmy v jejich okolí o 0,4 - 0,7 %. </w:t>
      </w:r>
      <w:r w:rsidRPr="00A31943">
        <w:rPr>
          <w:rFonts w:asciiTheme="minorHAnsi" w:hAnsiTheme="minorHAnsi" w:cstheme="minorHAnsi"/>
          <w:i/>
          <w:iCs/>
        </w:rPr>
        <w:t>„Cestou k zvýšení dostupnosti bydlení je zvýšení počtu dostupných bytů na trhu,“</w:t>
      </w:r>
      <w:r w:rsidRPr="00A31943">
        <w:rPr>
          <w:rFonts w:asciiTheme="minorHAnsi" w:hAnsiTheme="minorHAnsi" w:cstheme="minorHAnsi"/>
        </w:rPr>
        <w:t xml:space="preserve"> zdůrazňuje Pardubický. Spolupráci s AFI </w:t>
      </w:r>
      <w:proofErr w:type="spellStart"/>
      <w:r w:rsidRPr="00A31943">
        <w:rPr>
          <w:rFonts w:asciiTheme="minorHAnsi" w:hAnsiTheme="minorHAnsi" w:cstheme="minorHAnsi"/>
        </w:rPr>
        <w:t>Europe</w:t>
      </w:r>
      <w:proofErr w:type="spellEnd"/>
      <w:r w:rsidRPr="00A31943">
        <w:rPr>
          <w:rFonts w:asciiTheme="minorHAnsi" w:hAnsiTheme="minorHAnsi" w:cstheme="minorHAnsi"/>
        </w:rPr>
        <w:t xml:space="preserve"> Pardubický vítá nejen proto, že se jedná o zkušeného partnera s unikátním know-how a podobnou strategií podporující dostupnost bydlení, jako razí sám FINEP, ale také pro vysoký morální kredit společnosti a její smysl pro odpovědnost.</w:t>
      </w:r>
    </w:p>
    <w:p w14:paraId="4F7517EF" w14:textId="77777777" w:rsidR="002D3272" w:rsidRPr="002D3272" w:rsidRDefault="002D3272" w:rsidP="00856E1F">
      <w:pPr>
        <w:jc w:val="both"/>
        <w:rPr>
          <w:rFonts w:asciiTheme="minorHAnsi" w:hAnsiTheme="minorHAnsi" w:cstheme="minorHAnsi"/>
        </w:rPr>
      </w:pPr>
    </w:p>
    <w:p w14:paraId="2D5D7AAC" w14:textId="0208D529" w:rsidR="00A31943" w:rsidRPr="00A31943" w:rsidRDefault="00A31943" w:rsidP="00A31943">
      <w:pPr>
        <w:jc w:val="both"/>
        <w:rPr>
          <w:rFonts w:asciiTheme="minorHAnsi" w:hAnsiTheme="minorHAnsi" w:cstheme="minorHAnsi"/>
        </w:rPr>
      </w:pPr>
      <w:r w:rsidRPr="00A31943">
        <w:rPr>
          <w:rFonts w:asciiTheme="minorHAnsi" w:hAnsiTheme="minorHAnsi" w:cstheme="minorHAnsi"/>
        </w:rPr>
        <w:t xml:space="preserve">Pro AFI </w:t>
      </w:r>
      <w:proofErr w:type="spellStart"/>
      <w:r w:rsidRPr="00A31943">
        <w:rPr>
          <w:rFonts w:asciiTheme="minorHAnsi" w:hAnsiTheme="minorHAnsi" w:cstheme="minorHAnsi"/>
        </w:rPr>
        <w:t>Europe</w:t>
      </w:r>
      <w:proofErr w:type="spellEnd"/>
      <w:r w:rsidRPr="00A31943">
        <w:rPr>
          <w:rFonts w:asciiTheme="minorHAnsi" w:hAnsiTheme="minorHAnsi" w:cstheme="minorHAnsi"/>
        </w:rPr>
        <w:t xml:space="preserve"> je současná dohoda potvrzením a zároveň rozvojem vlastní dlouhodobé strategie se</w:t>
      </w:r>
      <w:r w:rsidR="00CE7CF9">
        <w:rPr>
          <w:rFonts w:asciiTheme="minorHAnsi" w:hAnsiTheme="minorHAnsi" w:cstheme="minorHAnsi"/>
        </w:rPr>
        <w:t> </w:t>
      </w:r>
      <w:r w:rsidRPr="00A31943">
        <w:rPr>
          <w:rFonts w:asciiTheme="minorHAnsi" w:hAnsiTheme="minorHAnsi" w:cstheme="minorHAnsi"/>
        </w:rPr>
        <w:t xml:space="preserve">zaměřením na budování nájemního bydlení v Praze. </w:t>
      </w:r>
      <w:r w:rsidRPr="00A31943">
        <w:rPr>
          <w:rFonts w:asciiTheme="minorHAnsi" w:hAnsiTheme="minorHAnsi" w:cstheme="minorHAnsi"/>
          <w:i/>
          <w:iCs/>
        </w:rPr>
        <w:t xml:space="preserve">„Koncept nájemního bydlení AFI </w:t>
      </w:r>
      <w:proofErr w:type="spellStart"/>
      <w:r w:rsidRPr="00A31943">
        <w:rPr>
          <w:rFonts w:asciiTheme="minorHAnsi" w:hAnsiTheme="minorHAnsi" w:cstheme="minorHAnsi"/>
          <w:i/>
          <w:iCs/>
        </w:rPr>
        <w:t>Home</w:t>
      </w:r>
      <w:proofErr w:type="spellEnd"/>
      <w:r w:rsidRPr="00A31943">
        <w:rPr>
          <w:rFonts w:asciiTheme="minorHAnsi" w:hAnsiTheme="minorHAnsi" w:cstheme="minorHAnsi"/>
          <w:i/>
          <w:iCs/>
        </w:rPr>
        <w:t xml:space="preserve"> se rychle prosazuje nejen v tuzemsku, ale i na dalších trzích střední Evropy. Novou strategii nájemního bydlení jsme přijali na začátku roku 2017 a pilotní projekt AFI </w:t>
      </w:r>
      <w:proofErr w:type="spellStart"/>
      <w:r w:rsidRPr="00A31943">
        <w:rPr>
          <w:rFonts w:asciiTheme="minorHAnsi" w:hAnsiTheme="minorHAnsi" w:cstheme="minorHAnsi"/>
          <w:i/>
          <w:iCs/>
        </w:rPr>
        <w:t>Home</w:t>
      </w:r>
      <w:proofErr w:type="spellEnd"/>
      <w:r w:rsidRPr="00A31943">
        <w:rPr>
          <w:rFonts w:asciiTheme="minorHAnsi" w:hAnsiTheme="minorHAnsi" w:cstheme="minorHAnsi"/>
          <w:i/>
          <w:iCs/>
        </w:rPr>
        <w:t xml:space="preserve"> Třebešín v Praze 3 dokončili v létě 2022. Následovaly AFI </w:t>
      </w:r>
      <w:proofErr w:type="spellStart"/>
      <w:r w:rsidRPr="00A31943">
        <w:rPr>
          <w:rFonts w:asciiTheme="minorHAnsi" w:hAnsiTheme="minorHAnsi" w:cstheme="minorHAnsi"/>
          <w:i/>
          <w:iCs/>
        </w:rPr>
        <w:t>Home</w:t>
      </w:r>
      <w:proofErr w:type="spellEnd"/>
      <w:r w:rsidRPr="00A31943">
        <w:rPr>
          <w:rFonts w:asciiTheme="minorHAnsi" w:hAnsiTheme="minorHAnsi" w:cstheme="minorHAnsi"/>
          <w:i/>
          <w:iCs/>
        </w:rPr>
        <w:t xml:space="preserve"> Karlín a AFI </w:t>
      </w:r>
      <w:proofErr w:type="spellStart"/>
      <w:r w:rsidRPr="00A31943">
        <w:rPr>
          <w:rFonts w:asciiTheme="minorHAnsi" w:hAnsiTheme="minorHAnsi" w:cstheme="minorHAnsi"/>
          <w:i/>
          <w:iCs/>
        </w:rPr>
        <w:t>Home</w:t>
      </w:r>
      <w:proofErr w:type="spellEnd"/>
      <w:r w:rsidRPr="00A31943">
        <w:rPr>
          <w:rFonts w:asciiTheme="minorHAnsi" w:hAnsiTheme="minorHAnsi" w:cstheme="minorHAnsi"/>
          <w:i/>
          <w:iCs/>
        </w:rPr>
        <w:t xml:space="preserve"> Kolbenova s celkovým počtem téměř 900 bytů. Vzhledem k</w:t>
      </w:r>
      <w:r w:rsidR="00CE7CF9">
        <w:rPr>
          <w:rFonts w:asciiTheme="minorHAnsi" w:hAnsiTheme="minorHAnsi" w:cstheme="minorHAnsi"/>
          <w:i/>
          <w:iCs/>
        </w:rPr>
        <w:t> </w:t>
      </w:r>
      <w:r w:rsidRPr="00A31943">
        <w:rPr>
          <w:rFonts w:asciiTheme="minorHAnsi" w:hAnsiTheme="minorHAnsi" w:cstheme="minorHAnsi"/>
          <w:i/>
          <w:iCs/>
        </w:rPr>
        <w:t xml:space="preserve">tomu, že se tyto projekty v metropoli již blíží k plné obsazenosti, realizujeme další plány. V příštích třech letech se chystáme počet našich nájemních bytů až ztrojnásobit. Ve střední Evropě je platforma AFI </w:t>
      </w:r>
      <w:proofErr w:type="spellStart"/>
      <w:r w:rsidRPr="00A31943">
        <w:rPr>
          <w:rFonts w:asciiTheme="minorHAnsi" w:hAnsiTheme="minorHAnsi" w:cstheme="minorHAnsi"/>
          <w:i/>
          <w:iCs/>
        </w:rPr>
        <w:t>Home</w:t>
      </w:r>
      <w:proofErr w:type="spellEnd"/>
      <w:r w:rsidRPr="00A31943">
        <w:rPr>
          <w:rFonts w:asciiTheme="minorHAnsi" w:hAnsiTheme="minorHAnsi" w:cstheme="minorHAnsi"/>
          <w:i/>
          <w:iCs/>
        </w:rPr>
        <w:t xml:space="preserve"> aktivní v ČR, Polsku, Rumunsku a Srbsku, kde by naše portfolio mělo dosáhnout celkového počtu více než 6 000 nájemních jednotek,“ </w:t>
      </w:r>
      <w:r w:rsidRPr="00A31943">
        <w:rPr>
          <w:rFonts w:asciiTheme="minorHAnsi" w:hAnsiTheme="minorHAnsi" w:cstheme="minorHAnsi"/>
        </w:rPr>
        <w:t xml:space="preserve">říká Doron Klein, zástupce generálního ředitele AFI </w:t>
      </w:r>
      <w:proofErr w:type="spellStart"/>
      <w:r w:rsidRPr="00A31943">
        <w:rPr>
          <w:rFonts w:asciiTheme="minorHAnsi" w:hAnsiTheme="minorHAnsi" w:cstheme="minorHAnsi"/>
        </w:rPr>
        <w:t>Europe</w:t>
      </w:r>
      <w:proofErr w:type="spellEnd"/>
      <w:r w:rsidRPr="00A31943">
        <w:rPr>
          <w:rFonts w:asciiTheme="minorHAnsi" w:hAnsiTheme="minorHAnsi" w:cstheme="minorHAnsi"/>
        </w:rPr>
        <w:t>, o plánech skupiny na další růst.</w:t>
      </w:r>
    </w:p>
    <w:p w14:paraId="7637D10D" w14:textId="77777777" w:rsidR="00A31943" w:rsidRPr="00A31943" w:rsidRDefault="00A31943" w:rsidP="00A31943">
      <w:pPr>
        <w:jc w:val="both"/>
        <w:rPr>
          <w:rFonts w:asciiTheme="minorHAnsi" w:hAnsiTheme="minorHAnsi" w:cstheme="minorHAnsi"/>
        </w:rPr>
      </w:pPr>
    </w:p>
    <w:p w14:paraId="3522039A" w14:textId="565BE53E" w:rsidR="002D3272" w:rsidRDefault="00A31943" w:rsidP="00A31943">
      <w:pPr>
        <w:jc w:val="both"/>
        <w:rPr>
          <w:rFonts w:asciiTheme="minorHAnsi" w:hAnsiTheme="minorHAnsi" w:cstheme="minorHAnsi"/>
        </w:rPr>
      </w:pPr>
      <w:r w:rsidRPr="00A31943">
        <w:rPr>
          <w:rFonts w:asciiTheme="minorHAnsi" w:hAnsiTheme="minorHAnsi" w:cstheme="minorHAnsi"/>
        </w:rPr>
        <w:t xml:space="preserve">Na rozdíl od </w:t>
      </w:r>
      <w:proofErr w:type="spellStart"/>
      <w:r w:rsidRPr="00A31943">
        <w:rPr>
          <w:rFonts w:asciiTheme="minorHAnsi" w:hAnsiTheme="minorHAnsi" w:cstheme="minorHAnsi"/>
        </w:rPr>
        <w:t>FINEPu</w:t>
      </w:r>
      <w:proofErr w:type="spellEnd"/>
      <w:r w:rsidRPr="00A31943">
        <w:rPr>
          <w:rFonts w:asciiTheme="minorHAnsi" w:hAnsiTheme="minorHAnsi" w:cstheme="minorHAnsi"/>
        </w:rPr>
        <w:t xml:space="preserve"> přitom AFI </w:t>
      </w:r>
      <w:proofErr w:type="spellStart"/>
      <w:r w:rsidRPr="00A31943">
        <w:rPr>
          <w:rFonts w:asciiTheme="minorHAnsi" w:hAnsiTheme="minorHAnsi" w:cstheme="minorHAnsi"/>
        </w:rPr>
        <w:t>Europe</w:t>
      </w:r>
      <w:proofErr w:type="spellEnd"/>
      <w:r w:rsidRPr="00A31943">
        <w:rPr>
          <w:rFonts w:asciiTheme="minorHAnsi" w:hAnsiTheme="minorHAnsi" w:cstheme="minorHAnsi"/>
        </w:rPr>
        <w:t xml:space="preserve"> nájemní byty nejen staví, ale specializuje se i na jejich dlouhodobé provozování. Rozhodnutí o spolupráci s </w:t>
      </w:r>
      <w:proofErr w:type="spellStart"/>
      <w:r w:rsidRPr="00A31943">
        <w:rPr>
          <w:rFonts w:asciiTheme="minorHAnsi" w:hAnsiTheme="minorHAnsi" w:cstheme="minorHAnsi"/>
        </w:rPr>
        <w:t>FINEPem</w:t>
      </w:r>
      <w:proofErr w:type="spellEnd"/>
      <w:r w:rsidRPr="00A31943">
        <w:rPr>
          <w:rFonts w:asciiTheme="minorHAnsi" w:hAnsiTheme="minorHAnsi" w:cstheme="minorHAnsi"/>
        </w:rPr>
        <w:t xml:space="preserve"> ovlivnily zajímavé lokality a kvalita projektů, které jsou od samého počátku připravovány právě pro tento segment – a to jak výběrem samotné lokality, tak architektonickým návrhem jednotlivých bytů a adekvátní skladbou dispozic – což je v ČR stále poměrně výjimečný přístup.</w:t>
      </w:r>
    </w:p>
    <w:p w14:paraId="21C2D5CB" w14:textId="77777777" w:rsidR="00A31943" w:rsidRDefault="00A31943" w:rsidP="00A31943">
      <w:pPr>
        <w:jc w:val="both"/>
        <w:rPr>
          <w:rFonts w:asciiTheme="minorHAnsi" w:hAnsiTheme="minorHAnsi" w:cstheme="minorHAnsi"/>
        </w:rPr>
      </w:pPr>
    </w:p>
    <w:p w14:paraId="266B472C" w14:textId="4B90631A" w:rsidR="00A31943" w:rsidRPr="00A31943" w:rsidRDefault="00A31943" w:rsidP="00A31943">
      <w:pPr>
        <w:jc w:val="both"/>
        <w:rPr>
          <w:rFonts w:asciiTheme="minorHAnsi" w:hAnsiTheme="minorHAnsi" w:cstheme="minorHAnsi"/>
          <w:i/>
          <w:iCs/>
        </w:rPr>
      </w:pPr>
      <w:r w:rsidRPr="00A31943">
        <w:rPr>
          <w:rFonts w:asciiTheme="minorHAnsi" w:hAnsiTheme="minorHAnsi" w:cstheme="minorHAnsi"/>
          <w:i/>
          <w:iCs/>
        </w:rPr>
        <w:t xml:space="preserve">„Úspěchy </w:t>
      </w:r>
      <w:proofErr w:type="spellStart"/>
      <w:r w:rsidRPr="00A31943">
        <w:rPr>
          <w:rFonts w:asciiTheme="minorHAnsi" w:hAnsiTheme="minorHAnsi" w:cstheme="minorHAnsi"/>
          <w:i/>
          <w:iCs/>
        </w:rPr>
        <w:t>FINEPu</w:t>
      </w:r>
      <w:proofErr w:type="spellEnd"/>
      <w:r w:rsidRPr="00A31943">
        <w:rPr>
          <w:rFonts w:asciiTheme="minorHAnsi" w:hAnsiTheme="minorHAnsi" w:cstheme="minorHAnsi"/>
          <w:i/>
          <w:iCs/>
        </w:rPr>
        <w:t xml:space="preserve"> v oblasti stabilizace a optimalizace projektů pro nájemní bydlení, stejně jako jeho schopnost dodržet nejvyšší standardy udržitelné výstavby, nás utvrdily ve společném partnerství. Obě transakce posilují naši strategii zaměřenou na poskytování dostupného, kvalitního a udržitelného </w:t>
      </w:r>
      <w:r w:rsidRPr="00A31943">
        <w:rPr>
          <w:rFonts w:asciiTheme="minorHAnsi" w:hAnsiTheme="minorHAnsi" w:cstheme="minorHAnsi"/>
          <w:i/>
          <w:iCs/>
        </w:rPr>
        <w:lastRenderedPageBreak/>
        <w:t xml:space="preserve">nájemního bydlení v atraktivních lokalitách Prahy,“ </w:t>
      </w:r>
      <w:r w:rsidRPr="00A31943">
        <w:rPr>
          <w:rFonts w:asciiTheme="minorHAnsi" w:hAnsiTheme="minorHAnsi" w:cstheme="minorHAnsi"/>
        </w:rPr>
        <w:t xml:space="preserve">komentuje podpis dohody Doron Klein a pokračuje: </w:t>
      </w:r>
      <w:r w:rsidRPr="00A31943">
        <w:rPr>
          <w:rFonts w:asciiTheme="minorHAnsi" w:hAnsiTheme="minorHAnsi" w:cstheme="minorHAnsi"/>
          <w:i/>
          <w:iCs/>
        </w:rPr>
        <w:t>„Nové projekty nám umožní dále rozšířit naše portfolio. Praha je pro nás přirozenou volbou, jelikož má</w:t>
      </w:r>
      <w:r w:rsidR="00CE7CF9">
        <w:rPr>
          <w:rFonts w:asciiTheme="minorHAnsi" w:hAnsiTheme="minorHAnsi" w:cstheme="minorHAnsi"/>
          <w:i/>
          <w:iCs/>
        </w:rPr>
        <w:t> </w:t>
      </w:r>
      <w:r w:rsidRPr="00A31943">
        <w:rPr>
          <w:rFonts w:asciiTheme="minorHAnsi" w:hAnsiTheme="minorHAnsi" w:cstheme="minorHAnsi"/>
          <w:i/>
          <w:iCs/>
        </w:rPr>
        <w:t>velký potenciál do budoucna. Z pohledu urbanismu zde vidíme stále velké příležitosti, přitom jde o</w:t>
      </w:r>
      <w:r w:rsidR="00CE7CF9">
        <w:rPr>
          <w:rFonts w:asciiTheme="minorHAnsi" w:hAnsiTheme="minorHAnsi" w:cstheme="minorHAnsi"/>
          <w:i/>
          <w:iCs/>
        </w:rPr>
        <w:t> </w:t>
      </w:r>
      <w:r w:rsidRPr="00A31943">
        <w:rPr>
          <w:rFonts w:asciiTheme="minorHAnsi" w:hAnsiTheme="minorHAnsi" w:cstheme="minorHAnsi"/>
          <w:i/>
          <w:iCs/>
        </w:rPr>
        <w:t>bezpečné, progresivní město. Praha je jedno z nejlepších míst pro život v Evropě. Chybí mu jen dostatečná nabídka dostupného bydlení. A v tom se snažíme pomoci a situaci zlepšit.“</w:t>
      </w:r>
    </w:p>
    <w:p w14:paraId="3765CB96" w14:textId="77777777" w:rsidR="002D3272" w:rsidRPr="002D3272" w:rsidRDefault="002D3272" w:rsidP="00856E1F">
      <w:pPr>
        <w:jc w:val="both"/>
        <w:rPr>
          <w:rFonts w:asciiTheme="minorHAnsi" w:hAnsiTheme="minorHAnsi" w:cstheme="minorHAnsi"/>
        </w:rPr>
      </w:pPr>
    </w:p>
    <w:p w14:paraId="57401D85" w14:textId="55412F4A" w:rsidR="002D3272" w:rsidRPr="004E7604" w:rsidRDefault="002D3272" w:rsidP="00856E1F">
      <w:pPr>
        <w:jc w:val="both"/>
        <w:rPr>
          <w:rFonts w:asciiTheme="minorHAnsi" w:hAnsiTheme="minorHAnsi" w:cstheme="minorHAnsi"/>
          <w:b/>
          <w:bCs/>
        </w:rPr>
      </w:pPr>
      <w:r w:rsidRPr="004E7604">
        <w:rPr>
          <w:rFonts w:asciiTheme="minorHAnsi" w:hAnsiTheme="minorHAnsi" w:cstheme="minorHAnsi"/>
          <w:b/>
          <w:bCs/>
        </w:rPr>
        <w:t xml:space="preserve">800 bytů do nájemního bydlení </w:t>
      </w:r>
      <w:r w:rsidR="004E7604">
        <w:rPr>
          <w:rFonts w:asciiTheme="minorHAnsi" w:hAnsiTheme="minorHAnsi" w:cstheme="minorHAnsi"/>
          <w:b/>
          <w:bCs/>
        </w:rPr>
        <w:t>v</w:t>
      </w:r>
      <w:r w:rsidRPr="004E7604">
        <w:rPr>
          <w:rFonts w:asciiTheme="minorHAnsi" w:hAnsiTheme="minorHAnsi" w:cstheme="minorHAnsi"/>
          <w:b/>
          <w:bCs/>
        </w:rPr>
        <w:t xml:space="preserve"> Praze </w:t>
      </w:r>
      <w:r w:rsidR="004E7604">
        <w:rPr>
          <w:rFonts w:asciiTheme="minorHAnsi" w:hAnsiTheme="minorHAnsi" w:cstheme="minorHAnsi"/>
          <w:b/>
          <w:bCs/>
        </w:rPr>
        <w:t xml:space="preserve">9 a </w:t>
      </w:r>
      <w:r w:rsidRPr="004E7604">
        <w:rPr>
          <w:rFonts w:asciiTheme="minorHAnsi" w:hAnsiTheme="minorHAnsi" w:cstheme="minorHAnsi"/>
          <w:b/>
          <w:bCs/>
        </w:rPr>
        <w:t xml:space="preserve">10 </w:t>
      </w:r>
    </w:p>
    <w:p w14:paraId="45219FD6" w14:textId="6496120F" w:rsidR="002D3272" w:rsidRDefault="00A31943" w:rsidP="00856E1F">
      <w:pPr>
        <w:jc w:val="both"/>
        <w:rPr>
          <w:rFonts w:asciiTheme="minorHAnsi" w:hAnsiTheme="minorHAnsi" w:cstheme="minorHAnsi"/>
        </w:rPr>
      </w:pPr>
      <w:r w:rsidRPr="00A31943">
        <w:rPr>
          <w:rFonts w:asciiTheme="minorHAnsi" w:hAnsiTheme="minorHAnsi" w:cstheme="minorHAnsi"/>
        </w:rPr>
        <w:t>Projekt dvou domů v lokalitě Nová Elektra v Hloubětíně v Praze 9 představuje atraktivní rezidenční komplex, který nabízí celkem 291 bytových jednotek různých velikostí od 1+kk až po 4+kk. Kromě bytů je zde k dispozici také 309 parkovacích míst a komerční prostory, které dodávají projektu na</w:t>
      </w:r>
      <w:r w:rsidR="00CE7CF9">
        <w:rPr>
          <w:rFonts w:asciiTheme="minorHAnsi" w:hAnsiTheme="minorHAnsi" w:cstheme="minorHAnsi"/>
        </w:rPr>
        <w:t> </w:t>
      </w:r>
      <w:r w:rsidRPr="00A31943">
        <w:rPr>
          <w:rFonts w:asciiTheme="minorHAnsi" w:hAnsiTheme="minorHAnsi" w:cstheme="minorHAnsi"/>
        </w:rPr>
        <w:t>praktičnosti a komplexnosti. Objekty se nachází ve vyhledávané lokalitě s kompletní veřejnou vybaveností, včetně pošty, škol, lékařských zařízení, supermarketu a nákupních center. To vše v pěší dostupnosti, což ještě zvyšuje pohodlí místních obyvatel. Projekt je navíc zajímavý svým bezprostředním propojením s přírodou a dopravní infrastrukturou. Přírodní park Rokytka, který se</w:t>
      </w:r>
      <w:r w:rsidR="00CE7CF9">
        <w:rPr>
          <w:rFonts w:asciiTheme="minorHAnsi" w:hAnsiTheme="minorHAnsi" w:cstheme="minorHAnsi"/>
        </w:rPr>
        <w:t> </w:t>
      </w:r>
      <w:r w:rsidRPr="00A31943">
        <w:rPr>
          <w:rFonts w:asciiTheme="minorHAnsi" w:hAnsiTheme="minorHAnsi" w:cstheme="minorHAnsi"/>
        </w:rPr>
        <w:t>nachází jen dvě minuty chůze od domů, nabízí rozmanité možnosti pro relaxaci a aktivní odpočinek. Jsou zde dětská hřiště a fitness zóny, najdete zde krajinářskou architekturu, která vybízí k procházkám a odpočinku v přírodě. Navíc je bydlení umístěno přímo u tramvajové zastávky s rychlým přístupem na</w:t>
      </w:r>
      <w:r w:rsidR="00CE7CF9">
        <w:rPr>
          <w:rFonts w:asciiTheme="minorHAnsi" w:hAnsiTheme="minorHAnsi" w:cstheme="minorHAnsi"/>
        </w:rPr>
        <w:t> </w:t>
      </w:r>
      <w:r w:rsidRPr="00A31943">
        <w:rPr>
          <w:rFonts w:asciiTheme="minorHAnsi" w:hAnsiTheme="minorHAnsi" w:cstheme="minorHAnsi"/>
        </w:rPr>
        <w:t>stanici metra Hloubětín a Kolbenova, což umožňuje snadné spojení s centrem během 20 minut. Díky kombinaci dopravní dostupnosti a blízkosti zeleně je projekt domů „UV XY“ ideálním místem pro život.</w:t>
      </w:r>
    </w:p>
    <w:p w14:paraId="75279691" w14:textId="77777777" w:rsidR="00A31943" w:rsidRDefault="00A31943" w:rsidP="00856E1F">
      <w:pPr>
        <w:jc w:val="both"/>
        <w:rPr>
          <w:rFonts w:asciiTheme="minorHAnsi" w:hAnsiTheme="minorHAnsi" w:cstheme="minorHAnsi"/>
        </w:rPr>
      </w:pPr>
    </w:p>
    <w:p w14:paraId="608F2894" w14:textId="654D672B" w:rsidR="0006787F" w:rsidRDefault="00A31943" w:rsidP="00CE7CF9">
      <w:pPr>
        <w:jc w:val="both"/>
        <w:rPr>
          <w:rFonts w:asciiTheme="minorHAnsi" w:hAnsiTheme="minorHAnsi" w:cstheme="minorHAnsi"/>
        </w:rPr>
      </w:pPr>
      <w:r w:rsidRPr="00A31943">
        <w:rPr>
          <w:rFonts w:asciiTheme="minorHAnsi" w:hAnsiTheme="minorHAnsi" w:cstheme="minorHAnsi"/>
        </w:rPr>
        <w:t>Projekt „Obytný soubor v Korytech" v Praze 10 nabízí 519 bytových jednotek v dynamicky se rozvíjející části města s výbornou dostupností veřejnou dopravou a v blízkostí zelených ploch. Efektivně navržené dispozice jednotek reagují na aktuální poptávku na trhu a jsou přizpůsobené pro maximální efektivnost nájemního bydlení. Projekt zahrnuje udržitelné prvky jako elektrické nabíjecí stanice či komunitní vnitrobloky. Kombinuje výbornou dostupnost do centra města s pohodlím klidné rezidenční čtvrti. Mimo jiné nechybí rozsáhlé zelené plochy a promenáda přímo u projektu, což přispívá k vyšší kvalitě života obyvatel. Dopravní infrastruktura zahrnuje snadno dostupné spojení metrem, tramvajemi a</w:t>
      </w:r>
      <w:r w:rsidR="00CE7CF9">
        <w:rPr>
          <w:rFonts w:asciiTheme="minorHAnsi" w:hAnsiTheme="minorHAnsi" w:cstheme="minorHAnsi"/>
        </w:rPr>
        <w:t> </w:t>
      </w:r>
      <w:r w:rsidRPr="00A31943">
        <w:rPr>
          <w:rFonts w:asciiTheme="minorHAnsi" w:hAnsiTheme="minorHAnsi" w:cstheme="minorHAnsi"/>
        </w:rPr>
        <w:t>vlaky, díky kterému se pohodlně dostanete do všech částí města. Navíc jsou všechny bytové jednotky navrženy s důrazem na prostor a funkcionalitu. To zaručuje, že každý obyvatel najde pro své bydlení optimální řešení. „Obytný soubor v Korytech" je svou kombinací lokality, kvality a komfortu skvělou volbou pro jednotlivce a rodiny hledající nový domov.</w:t>
      </w:r>
    </w:p>
    <w:p w14:paraId="309031E9" w14:textId="77777777" w:rsidR="00A31943" w:rsidRDefault="00A31943" w:rsidP="00F93467">
      <w:pPr>
        <w:rPr>
          <w:rFonts w:asciiTheme="minorHAnsi" w:hAnsiTheme="minorHAnsi" w:cstheme="minorHAnsi"/>
        </w:rPr>
      </w:pPr>
    </w:p>
    <w:p w14:paraId="1E8E6E18" w14:textId="75003FD0" w:rsidR="00C96D44" w:rsidRPr="007E37C4" w:rsidRDefault="00C96D44" w:rsidP="00740C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Cs w:val="24"/>
        </w:rPr>
      </w:pPr>
      <w:r w:rsidRPr="007E37C4">
        <w:rPr>
          <w:rFonts w:ascii="Calibri" w:hAnsi="Calibri" w:cs="Calibri"/>
          <w:szCs w:val="24"/>
        </w:rPr>
        <w:t>KONTAKTY</w:t>
      </w:r>
      <w:r w:rsidR="004E7604">
        <w:rPr>
          <w:rFonts w:ascii="Calibri" w:hAnsi="Calibri" w:cs="Calibri"/>
          <w:szCs w:val="24"/>
        </w:rPr>
        <w:t xml:space="preserve"> FINEP</w:t>
      </w:r>
      <w:r w:rsidRPr="007E37C4">
        <w:rPr>
          <w:rFonts w:ascii="Calibri" w:hAnsi="Calibri" w:cs="Calibri"/>
          <w:szCs w:val="24"/>
        </w:rPr>
        <w:t>:</w:t>
      </w:r>
    </w:p>
    <w:p w14:paraId="71D3BFF7" w14:textId="6D5B9C21" w:rsidR="009A1BBA" w:rsidRPr="009A1BBA" w:rsidRDefault="00F93467" w:rsidP="00740C69">
      <w:pPr>
        <w:pStyle w:val="Zhlav"/>
        <w:jc w:val="both"/>
        <w:rPr>
          <w:rFonts w:ascii="Verdana" w:hAnsi="Verdana" w:cs="Verdana"/>
          <w:b/>
          <w:bCs/>
          <w:sz w:val="16"/>
          <w:szCs w:val="18"/>
        </w:rPr>
      </w:pPr>
      <w:r>
        <w:rPr>
          <w:rFonts w:ascii="Verdana" w:hAnsi="Verdana" w:cs="Verdana"/>
          <w:b/>
          <w:bCs/>
          <w:sz w:val="16"/>
          <w:szCs w:val="18"/>
        </w:rPr>
        <w:t>Tomáš Hečko</w:t>
      </w:r>
    </w:p>
    <w:p w14:paraId="2474A5CD" w14:textId="684107D0" w:rsidR="009A1BBA" w:rsidRPr="009A1BBA" w:rsidRDefault="009A1BBA" w:rsidP="00740C69">
      <w:pPr>
        <w:pStyle w:val="Zhlav"/>
        <w:jc w:val="both"/>
        <w:rPr>
          <w:rFonts w:ascii="Verdana" w:hAnsi="Verdana" w:cs="Verdana"/>
          <w:b/>
          <w:bCs/>
          <w:sz w:val="16"/>
          <w:szCs w:val="18"/>
        </w:rPr>
      </w:pPr>
      <w:r w:rsidRPr="009A1BBA">
        <w:rPr>
          <w:rFonts w:ascii="Verdana" w:hAnsi="Verdana" w:cs="Verdana"/>
          <w:b/>
          <w:bCs/>
          <w:sz w:val="16"/>
          <w:szCs w:val="18"/>
        </w:rPr>
        <w:t>mobil: +420</w:t>
      </w:r>
      <w:r w:rsidR="00F93467">
        <w:rPr>
          <w:rFonts w:ascii="Verdana" w:hAnsi="Verdana" w:cs="Verdana"/>
          <w:b/>
          <w:bCs/>
          <w:sz w:val="16"/>
          <w:szCs w:val="18"/>
        </w:rPr>
        <w:t> </w:t>
      </w:r>
      <w:r w:rsidRPr="009A1BBA">
        <w:rPr>
          <w:rFonts w:ascii="Verdana" w:hAnsi="Verdana" w:cs="Verdana"/>
          <w:b/>
          <w:bCs/>
          <w:sz w:val="16"/>
          <w:szCs w:val="18"/>
        </w:rPr>
        <w:t>601</w:t>
      </w:r>
      <w:r w:rsidR="00F93467">
        <w:rPr>
          <w:rFonts w:ascii="Verdana" w:hAnsi="Verdana" w:cs="Verdana"/>
          <w:b/>
          <w:bCs/>
          <w:sz w:val="16"/>
          <w:szCs w:val="18"/>
        </w:rPr>
        <w:t xml:space="preserve"> </w:t>
      </w:r>
      <w:r w:rsidRPr="009A1BBA">
        <w:rPr>
          <w:rFonts w:ascii="Verdana" w:hAnsi="Verdana" w:cs="Verdana"/>
          <w:b/>
          <w:bCs/>
          <w:sz w:val="16"/>
          <w:szCs w:val="18"/>
        </w:rPr>
        <w:t>375 542</w:t>
      </w:r>
    </w:p>
    <w:p w14:paraId="478FA1CC" w14:textId="6046AD2E" w:rsidR="009A1BBA" w:rsidRPr="009A1BBA" w:rsidRDefault="009A1BBA" w:rsidP="00740C69">
      <w:pPr>
        <w:pStyle w:val="Zhlav"/>
        <w:jc w:val="both"/>
        <w:rPr>
          <w:rFonts w:ascii="Verdana" w:hAnsi="Verdana" w:cs="Verdana"/>
          <w:b/>
          <w:bCs/>
          <w:sz w:val="16"/>
          <w:szCs w:val="18"/>
        </w:rPr>
      </w:pPr>
      <w:r w:rsidRPr="009A1BBA">
        <w:rPr>
          <w:rFonts w:ascii="Verdana" w:hAnsi="Verdana" w:cs="Verdana"/>
          <w:b/>
          <w:bCs/>
          <w:sz w:val="16"/>
          <w:szCs w:val="18"/>
        </w:rPr>
        <w:t xml:space="preserve">e-mail: </w:t>
      </w:r>
      <w:r w:rsidR="00F93467">
        <w:rPr>
          <w:rFonts w:ascii="Verdana" w:hAnsi="Verdana" w:cs="Verdana"/>
          <w:b/>
          <w:bCs/>
          <w:sz w:val="16"/>
          <w:szCs w:val="18"/>
        </w:rPr>
        <w:t>tomas.hecko</w:t>
      </w:r>
      <w:r w:rsidRPr="009A1BBA">
        <w:rPr>
          <w:rFonts w:ascii="Verdana" w:hAnsi="Verdana" w:cs="Verdana"/>
          <w:b/>
          <w:bCs/>
          <w:sz w:val="16"/>
          <w:szCs w:val="18"/>
        </w:rPr>
        <w:t>@finep.cz</w:t>
      </w:r>
    </w:p>
    <w:p w14:paraId="74F9E732" w14:textId="17FF4FEF" w:rsidR="00CF4EFA" w:rsidRDefault="00CF4EFA" w:rsidP="00740C69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34FEB557" w14:textId="77777777" w:rsidR="00A31943" w:rsidRPr="003339C8" w:rsidRDefault="00A31943" w:rsidP="00A3194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339C8">
        <w:rPr>
          <w:rFonts w:asciiTheme="minorHAnsi" w:hAnsiTheme="minorHAnsi" w:cstheme="minorHAnsi"/>
        </w:rPr>
        <w:t xml:space="preserve">KONTAKTY AFI </w:t>
      </w:r>
      <w:proofErr w:type="spellStart"/>
      <w:r w:rsidRPr="003339C8">
        <w:rPr>
          <w:rFonts w:asciiTheme="minorHAnsi" w:hAnsiTheme="minorHAnsi" w:cstheme="minorHAnsi"/>
        </w:rPr>
        <w:t>Europe</w:t>
      </w:r>
      <w:proofErr w:type="spellEnd"/>
      <w:r w:rsidRPr="003339C8">
        <w:rPr>
          <w:rFonts w:asciiTheme="minorHAnsi" w:hAnsiTheme="minorHAnsi" w:cstheme="minorHAnsi"/>
        </w:rPr>
        <w:t>:</w:t>
      </w:r>
    </w:p>
    <w:p w14:paraId="58C1DBFC" w14:textId="77777777" w:rsidR="00116DFD" w:rsidRPr="00116DFD" w:rsidRDefault="00116DFD" w:rsidP="00116DFD">
      <w:pPr>
        <w:autoSpaceDE w:val="0"/>
        <w:autoSpaceDN w:val="0"/>
        <w:adjustRightInd w:val="0"/>
        <w:spacing w:line="276" w:lineRule="auto"/>
        <w:rPr>
          <w:rFonts w:ascii="Verdana" w:hAnsi="Verdana" w:cs="Calibri"/>
          <w:b/>
          <w:bCs/>
          <w:sz w:val="16"/>
          <w:szCs w:val="16"/>
        </w:rPr>
      </w:pPr>
      <w:r w:rsidRPr="00116DFD">
        <w:rPr>
          <w:rFonts w:ascii="Verdana" w:hAnsi="Verdana" w:cs="Calibri"/>
          <w:b/>
          <w:bCs/>
          <w:sz w:val="16"/>
          <w:szCs w:val="16"/>
        </w:rPr>
        <w:t>Denisa Kolaříková</w:t>
      </w:r>
    </w:p>
    <w:p w14:paraId="2021463D" w14:textId="77777777" w:rsidR="00116DFD" w:rsidRPr="00116DFD" w:rsidRDefault="00116DFD" w:rsidP="00116DFD">
      <w:pPr>
        <w:autoSpaceDE w:val="0"/>
        <w:autoSpaceDN w:val="0"/>
        <w:adjustRightInd w:val="0"/>
        <w:spacing w:line="276" w:lineRule="auto"/>
        <w:rPr>
          <w:rFonts w:ascii="Verdana" w:hAnsi="Verdana" w:cs="Calibri"/>
          <w:b/>
          <w:bCs/>
          <w:sz w:val="16"/>
          <w:szCs w:val="16"/>
        </w:rPr>
      </w:pPr>
      <w:r w:rsidRPr="00116DFD">
        <w:rPr>
          <w:rFonts w:ascii="Verdana" w:hAnsi="Verdana" w:cs="Calibri"/>
          <w:b/>
          <w:bCs/>
          <w:sz w:val="16"/>
          <w:szCs w:val="16"/>
        </w:rPr>
        <w:t>mobil: +420 731 613 606</w:t>
      </w:r>
    </w:p>
    <w:p w14:paraId="4A9D73BE" w14:textId="37905705" w:rsidR="004E7604" w:rsidRDefault="00116DFD" w:rsidP="00116DF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Cs w:val="24"/>
        </w:rPr>
      </w:pPr>
      <w:r w:rsidRPr="00116DFD">
        <w:rPr>
          <w:rFonts w:ascii="Verdana" w:hAnsi="Verdana" w:cs="Calibri"/>
          <w:b/>
          <w:bCs/>
          <w:sz w:val="16"/>
          <w:szCs w:val="16"/>
        </w:rPr>
        <w:t>e-mail: denisa.kolarikova@crestcom.cz</w:t>
      </w:r>
    </w:p>
    <w:p w14:paraId="0CF1877E" w14:textId="77777777" w:rsidR="00116DFD" w:rsidRDefault="00116DFD" w:rsidP="004E760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Cs w:val="24"/>
        </w:rPr>
      </w:pPr>
    </w:p>
    <w:p w14:paraId="356077A5" w14:textId="376731E2" w:rsidR="004E7604" w:rsidRDefault="004E7604" w:rsidP="004E760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Cs w:val="24"/>
        </w:rPr>
      </w:pPr>
      <w:r w:rsidRPr="004E7604">
        <w:rPr>
          <w:rFonts w:ascii="Calibri" w:hAnsi="Calibri" w:cs="Calibri"/>
          <w:szCs w:val="24"/>
        </w:rPr>
        <w:t>O společnosti FINEP</w:t>
      </w:r>
      <w:r>
        <w:rPr>
          <w:rFonts w:ascii="Calibri" w:hAnsi="Calibri" w:cs="Calibri"/>
          <w:szCs w:val="24"/>
        </w:rPr>
        <w:t>:</w:t>
      </w:r>
    </w:p>
    <w:p w14:paraId="523A35A6" w14:textId="562A71E6" w:rsidR="0006787F" w:rsidRPr="004E7604" w:rsidRDefault="0006787F" w:rsidP="004E760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Cs w:val="24"/>
        </w:rPr>
      </w:pPr>
      <w:r>
        <w:rPr>
          <w:rFonts w:ascii="Verdana" w:hAnsi="Verdana"/>
          <w:b/>
          <w:bCs/>
          <w:sz w:val="16"/>
          <w:szCs w:val="18"/>
        </w:rPr>
        <w:t>FINEP</w:t>
      </w:r>
      <w:r>
        <w:rPr>
          <w:rFonts w:ascii="Verdana" w:hAnsi="Verdana"/>
          <w:sz w:val="16"/>
          <w:szCs w:val="18"/>
        </w:rPr>
        <w:t xml:space="preserve"> se specializuje na výstavbu rezidenčních bytových projektů a velkých administrativních center. Při realizaci projektů klade důraz na nadstandardní servis a spokojenost klientů. Klíčová je lokalita, originální architektura, kvalitní provedení stavby a plnohodnotná občanská vybavenost. Společnost FINEP postavila přes 16 000 nových bytů v několika desítkách úspěšných projektů. Mezi administrativní komplexy společnosti FINEP patří například projekt CITY WEST v pražských Stodůlkách, poskytující zázemí pro Komerční banku, Siemens, Vodafone, Hyundai, </w:t>
      </w:r>
      <w:proofErr w:type="spellStart"/>
      <w:r>
        <w:rPr>
          <w:rFonts w:ascii="Verdana" w:hAnsi="Verdana"/>
          <w:sz w:val="16"/>
          <w:szCs w:val="18"/>
        </w:rPr>
        <w:t>Nixdorf</w:t>
      </w:r>
      <w:proofErr w:type="spellEnd"/>
      <w:r>
        <w:rPr>
          <w:rFonts w:ascii="Verdana" w:hAnsi="Verdana"/>
          <w:sz w:val="16"/>
          <w:szCs w:val="18"/>
        </w:rPr>
        <w:t>, CGI a mnoho dalších.</w:t>
      </w:r>
    </w:p>
    <w:p w14:paraId="1E290C61" w14:textId="77777777" w:rsidR="0006787F" w:rsidRDefault="0006787F" w:rsidP="0006787F">
      <w:pPr>
        <w:pStyle w:val="zapati2"/>
        <w:jc w:val="both"/>
        <w:rPr>
          <w:rFonts w:ascii="Verdana" w:hAnsi="Verdana"/>
          <w:sz w:val="16"/>
          <w:szCs w:val="18"/>
        </w:rPr>
      </w:pPr>
      <w:r>
        <w:rPr>
          <w:rFonts w:ascii="Verdana" w:hAnsi="Verdana"/>
          <w:b/>
          <w:bCs/>
          <w:sz w:val="16"/>
          <w:szCs w:val="18"/>
        </w:rPr>
        <w:lastRenderedPageBreak/>
        <w:t>FINEP</w:t>
      </w:r>
      <w:r>
        <w:rPr>
          <w:rFonts w:ascii="Verdana" w:hAnsi="Verdana"/>
          <w:sz w:val="16"/>
          <w:szCs w:val="18"/>
        </w:rPr>
        <w:t xml:space="preserve"> je česká společnost, jež si za dobu své existence od roku 1995, vybudovala na českém trhu velmi silnou pozici. V roce 2006 rozšířil FINEP svou působnost za hranice České republiky, na Slovensko, od roku 2013 realizuje projekt také v Mongolsku. Produktové portfolio je doplněno nabídkou finančních služeb a vybavení domácností. FINEP stál u renesance nové družstevní výstavby v ČR a je aktivní na trhu i v segmentu nájemního bydlení. </w:t>
      </w:r>
    </w:p>
    <w:p w14:paraId="27CCAE5F" w14:textId="77777777" w:rsidR="0006787F" w:rsidRDefault="0006787F" w:rsidP="0006787F">
      <w:pPr>
        <w:pStyle w:val="zapati2"/>
        <w:jc w:val="both"/>
        <w:rPr>
          <w:rFonts w:ascii="Verdana" w:hAnsi="Verdana"/>
          <w:sz w:val="16"/>
          <w:szCs w:val="18"/>
        </w:rPr>
      </w:pPr>
      <w:r>
        <w:rPr>
          <w:rFonts w:ascii="Verdana" w:hAnsi="Verdana"/>
          <w:b/>
          <w:sz w:val="16"/>
          <w:szCs w:val="18"/>
        </w:rPr>
        <w:t>FINEP</w:t>
      </w:r>
      <w:r>
        <w:rPr>
          <w:rFonts w:ascii="Verdana" w:hAnsi="Verdana"/>
          <w:sz w:val="16"/>
          <w:szCs w:val="18"/>
        </w:rPr>
        <w:t xml:space="preserve"> patří do skupiny FINEP HOLDING, která je se základním jměním 4 miliardy korun největší developerskou skupinou v České republice. Více informací na </w:t>
      </w:r>
      <w:hyperlink r:id="rId11" w:history="1">
        <w:r>
          <w:rPr>
            <w:rStyle w:val="Hypertextovodkaz"/>
            <w:rFonts w:ascii="Verdana" w:hAnsi="Verdana"/>
            <w:sz w:val="16"/>
            <w:szCs w:val="18"/>
          </w:rPr>
          <w:t>www.finep.cz</w:t>
        </w:r>
      </w:hyperlink>
      <w:r>
        <w:rPr>
          <w:rFonts w:ascii="Verdana" w:hAnsi="Verdana"/>
          <w:sz w:val="16"/>
          <w:szCs w:val="18"/>
        </w:rPr>
        <w:t>.</w:t>
      </w:r>
    </w:p>
    <w:p w14:paraId="345FA4DA" w14:textId="77777777" w:rsidR="00A31943" w:rsidRDefault="00A31943" w:rsidP="004E760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Cs w:val="24"/>
        </w:rPr>
      </w:pPr>
    </w:p>
    <w:p w14:paraId="36052D28" w14:textId="77777777" w:rsidR="00A31943" w:rsidRPr="00A31943" w:rsidRDefault="00A31943" w:rsidP="00A3194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Cs w:val="24"/>
        </w:rPr>
      </w:pPr>
      <w:r w:rsidRPr="00A31943">
        <w:rPr>
          <w:rFonts w:ascii="Calibri" w:hAnsi="Calibri" w:cs="Calibri"/>
          <w:szCs w:val="24"/>
        </w:rPr>
        <w:t xml:space="preserve">O AFI </w:t>
      </w:r>
      <w:proofErr w:type="spellStart"/>
      <w:r w:rsidRPr="00A31943">
        <w:rPr>
          <w:rFonts w:ascii="Calibri" w:hAnsi="Calibri" w:cs="Calibri"/>
          <w:szCs w:val="24"/>
        </w:rPr>
        <w:t>Europe</w:t>
      </w:r>
      <w:proofErr w:type="spellEnd"/>
      <w:r w:rsidRPr="00A31943">
        <w:rPr>
          <w:rFonts w:ascii="Calibri" w:hAnsi="Calibri" w:cs="Calibri"/>
          <w:szCs w:val="24"/>
        </w:rPr>
        <w:t>:</w:t>
      </w:r>
    </w:p>
    <w:p w14:paraId="0B2A8840" w14:textId="314FD136" w:rsidR="00A31943" w:rsidRPr="00A31943" w:rsidRDefault="00A31943" w:rsidP="00CE7CF9">
      <w:pPr>
        <w:autoSpaceDE w:val="0"/>
        <w:autoSpaceDN w:val="0"/>
        <w:adjustRightInd w:val="0"/>
        <w:jc w:val="both"/>
        <w:rPr>
          <w:rFonts w:ascii="Verdana" w:hAnsi="Verdana" w:cs="Times New Roman"/>
          <w:sz w:val="16"/>
          <w:szCs w:val="18"/>
        </w:rPr>
      </w:pPr>
      <w:r w:rsidRPr="00CE7CF9">
        <w:rPr>
          <w:rFonts w:ascii="Verdana" w:hAnsi="Verdana" w:cs="Times New Roman"/>
          <w:b/>
          <w:bCs/>
          <w:sz w:val="16"/>
          <w:szCs w:val="18"/>
        </w:rPr>
        <w:t xml:space="preserve">AFI </w:t>
      </w:r>
      <w:proofErr w:type="spellStart"/>
      <w:r w:rsidRPr="00CE7CF9">
        <w:rPr>
          <w:rFonts w:ascii="Verdana" w:hAnsi="Verdana" w:cs="Times New Roman"/>
          <w:b/>
          <w:bCs/>
          <w:sz w:val="16"/>
          <w:szCs w:val="18"/>
        </w:rPr>
        <w:t>Europe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je vlastníkem, správcem a developerem komerčních a rezidenčních aktiv ve střední a východní Evropě (CEE). Portfolio nemovitostí, které AFI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Europe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zároveň provozuje, zahrnuje obchodní parky a kancelářské komplexy, nákupní centra a maloobchodní nemovitosti, rezidenční i multifunkční projekty. Společnost AFI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Europe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je plně ve vlastnictví AFI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Properties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Ltd., přední podnikatelské společnosti v oblasti nemovitostí přinášejících zisk. AFI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Properties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byla založena v roce 1971 a v roce 2004 se stala veřejnou společností kótovanou na burze cenných papírů v Tel Avivu. Více informací na </w:t>
      </w:r>
      <w:hyperlink r:id="rId12" w:history="1">
        <w:r w:rsidR="00CE7CF9" w:rsidRPr="0052781D">
          <w:rPr>
            <w:rStyle w:val="Hypertextovodkaz"/>
            <w:rFonts w:ascii="Verdana" w:hAnsi="Verdana"/>
            <w:sz w:val="16"/>
            <w:szCs w:val="18"/>
          </w:rPr>
          <w:t>www.afi-properties.com</w:t>
        </w:r>
      </w:hyperlink>
      <w:r w:rsidRPr="00A31943">
        <w:rPr>
          <w:rFonts w:ascii="Verdana" w:hAnsi="Verdana" w:cs="Times New Roman"/>
          <w:sz w:val="16"/>
          <w:szCs w:val="18"/>
        </w:rPr>
        <w:t>.</w:t>
      </w:r>
    </w:p>
    <w:p w14:paraId="79B9AC94" w14:textId="77777777" w:rsidR="00A31943" w:rsidRPr="00A31943" w:rsidRDefault="00A31943" w:rsidP="00CE7CF9">
      <w:pPr>
        <w:autoSpaceDE w:val="0"/>
        <w:autoSpaceDN w:val="0"/>
        <w:adjustRightInd w:val="0"/>
        <w:jc w:val="both"/>
        <w:rPr>
          <w:rFonts w:ascii="Verdana" w:hAnsi="Verdana" w:cs="Times New Roman"/>
          <w:sz w:val="16"/>
          <w:szCs w:val="18"/>
        </w:rPr>
      </w:pPr>
    </w:p>
    <w:p w14:paraId="631EA5D8" w14:textId="379781A0" w:rsidR="00A31943" w:rsidRPr="00A31943" w:rsidRDefault="00A31943" w:rsidP="00CE7CF9">
      <w:pPr>
        <w:autoSpaceDE w:val="0"/>
        <w:autoSpaceDN w:val="0"/>
        <w:adjustRightInd w:val="0"/>
        <w:jc w:val="both"/>
        <w:rPr>
          <w:rFonts w:ascii="Verdana" w:hAnsi="Verdana" w:cs="Times New Roman"/>
          <w:sz w:val="16"/>
          <w:szCs w:val="18"/>
        </w:rPr>
      </w:pPr>
      <w:r w:rsidRPr="00A31943">
        <w:rPr>
          <w:rFonts w:ascii="Verdana" w:hAnsi="Verdana" w:cs="Times New Roman"/>
          <w:sz w:val="16"/>
          <w:szCs w:val="18"/>
        </w:rPr>
        <w:t xml:space="preserve">V současnosti </w:t>
      </w:r>
      <w:r w:rsidRPr="00A31943">
        <w:rPr>
          <w:rFonts w:ascii="Verdana" w:hAnsi="Verdana" w:cs="Times New Roman"/>
          <w:b/>
          <w:bCs/>
          <w:sz w:val="16"/>
          <w:szCs w:val="18"/>
        </w:rPr>
        <w:t xml:space="preserve">AFI </w:t>
      </w:r>
      <w:proofErr w:type="spellStart"/>
      <w:r w:rsidRPr="00A31943">
        <w:rPr>
          <w:rFonts w:ascii="Verdana" w:hAnsi="Verdana" w:cs="Times New Roman"/>
          <w:b/>
          <w:bCs/>
          <w:sz w:val="16"/>
          <w:szCs w:val="18"/>
        </w:rPr>
        <w:t>Europe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expanduje na realitních trzích střední a východní Evropy s novou značkou rezidenčních nemovitostí k pronájmu „AFI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Home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“. V České republice, Polsku, Srbsku a Rumunsku jsou v různých fázích výstavby tisíce bytů k pronájmu. Více informací na </w:t>
      </w:r>
      <w:hyperlink r:id="rId13" w:history="1">
        <w:r w:rsidR="00CE7CF9" w:rsidRPr="0052781D">
          <w:rPr>
            <w:rStyle w:val="Hypertextovodkaz"/>
            <w:rFonts w:ascii="Verdana" w:hAnsi="Verdana"/>
            <w:sz w:val="16"/>
            <w:szCs w:val="18"/>
          </w:rPr>
          <w:t>www.afi-home.com</w:t>
        </w:r>
      </w:hyperlink>
      <w:r w:rsidRPr="00A31943">
        <w:rPr>
          <w:rFonts w:ascii="Verdana" w:hAnsi="Verdana" w:cs="Times New Roman"/>
          <w:sz w:val="16"/>
          <w:szCs w:val="18"/>
        </w:rPr>
        <w:t>.</w:t>
      </w:r>
    </w:p>
    <w:p w14:paraId="29CD47E1" w14:textId="77777777" w:rsidR="00A31943" w:rsidRPr="00A31943" w:rsidRDefault="00A31943" w:rsidP="00CE7CF9">
      <w:pPr>
        <w:autoSpaceDE w:val="0"/>
        <w:autoSpaceDN w:val="0"/>
        <w:adjustRightInd w:val="0"/>
        <w:jc w:val="both"/>
        <w:rPr>
          <w:rFonts w:ascii="Verdana" w:hAnsi="Verdana" w:cs="Times New Roman"/>
          <w:sz w:val="16"/>
          <w:szCs w:val="18"/>
        </w:rPr>
      </w:pPr>
    </w:p>
    <w:p w14:paraId="50E65DF2" w14:textId="2E3843DA" w:rsidR="00A31943" w:rsidRPr="00A31943" w:rsidRDefault="00A31943" w:rsidP="00CE7CF9">
      <w:pPr>
        <w:autoSpaceDE w:val="0"/>
        <w:autoSpaceDN w:val="0"/>
        <w:adjustRightInd w:val="0"/>
        <w:jc w:val="both"/>
        <w:rPr>
          <w:rFonts w:ascii="Verdana" w:hAnsi="Verdana" w:cs="Times New Roman"/>
          <w:sz w:val="16"/>
          <w:szCs w:val="18"/>
        </w:rPr>
      </w:pPr>
      <w:r w:rsidRPr="00A31943">
        <w:rPr>
          <w:rFonts w:ascii="Verdana" w:hAnsi="Verdana" w:cs="Times New Roman"/>
          <w:sz w:val="16"/>
          <w:szCs w:val="18"/>
        </w:rPr>
        <w:t xml:space="preserve">V České republice </w:t>
      </w:r>
      <w:r w:rsidRPr="00A31943">
        <w:rPr>
          <w:rFonts w:ascii="Verdana" w:hAnsi="Verdana" w:cs="Times New Roman"/>
          <w:b/>
          <w:bCs/>
          <w:sz w:val="16"/>
          <w:szCs w:val="18"/>
        </w:rPr>
        <w:t xml:space="preserve">AFI </w:t>
      </w:r>
      <w:proofErr w:type="spellStart"/>
      <w:r w:rsidRPr="00A31943">
        <w:rPr>
          <w:rFonts w:ascii="Verdana" w:hAnsi="Verdana" w:cs="Times New Roman"/>
          <w:b/>
          <w:bCs/>
          <w:sz w:val="16"/>
          <w:szCs w:val="18"/>
        </w:rPr>
        <w:t>Europe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působí již od roku 1997 a dokončila zde celou řadu úspěšných projektů: nákupní centra Palác Flora a AFI Palác Pardubice, rezidenční komplexy Korunní Dvůr,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Tulipa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Rokytka,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Tulipa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Modřanská rokle a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Tulipa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City nebo logistický park D8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European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Park. Na poli kancelářských nemovitostí dosud realizovala tři fáze administrativního centra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Classic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7 Business Park, AFI Karlín, AFI Vokovice a AFI City 1. Dostavěno je také téměř 900 nájemních bytů v projektech AFI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Home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Karlín v Praze 8, AFI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Home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Třebešín v Praze 3 a v multifunkčním areálu AFI City (AFI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Home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Kolbenova) na městském brownfieldu v Praze 9 u stanice metra Kolbenova. V dubnu 2021 společnost rozšířila své dosavadní portfolio o akvizici administrativního komplexu </w:t>
      </w:r>
      <w:proofErr w:type="spellStart"/>
      <w:r w:rsidRPr="00A31943">
        <w:rPr>
          <w:rFonts w:ascii="Verdana" w:hAnsi="Verdana" w:cs="Times New Roman"/>
          <w:sz w:val="16"/>
          <w:szCs w:val="18"/>
        </w:rPr>
        <w:t>Avenir</w:t>
      </w:r>
      <w:proofErr w:type="spellEnd"/>
      <w:r w:rsidRPr="00A31943">
        <w:rPr>
          <w:rFonts w:ascii="Verdana" w:hAnsi="Verdana" w:cs="Times New Roman"/>
          <w:sz w:val="16"/>
          <w:szCs w:val="18"/>
        </w:rPr>
        <w:t xml:space="preserve"> Business Park v</w:t>
      </w:r>
      <w:r w:rsidR="00CE7CF9">
        <w:rPr>
          <w:rFonts w:ascii="Verdana" w:hAnsi="Verdana" w:cs="Times New Roman"/>
          <w:sz w:val="16"/>
          <w:szCs w:val="18"/>
        </w:rPr>
        <w:t> </w:t>
      </w:r>
      <w:r w:rsidRPr="00A31943">
        <w:rPr>
          <w:rFonts w:ascii="Verdana" w:hAnsi="Verdana" w:cs="Times New Roman"/>
          <w:sz w:val="16"/>
          <w:szCs w:val="18"/>
        </w:rPr>
        <w:t>Nových Butovicích.</w:t>
      </w:r>
    </w:p>
    <w:sectPr w:rsidR="00A31943" w:rsidRPr="00A31943" w:rsidSect="001D759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17D9A" w14:textId="77777777" w:rsidR="001B7BA7" w:rsidRDefault="001B7BA7">
      <w:r>
        <w:separator/>
      </w:r>
    </w:p>
  </w:endnote>
  <w:endnote w:type="continuationSeparator" w:id="0">
    <w:p w14:paraId="5FF31AEB" w14:textId="77777777" w:rsidR="001B7BA7" w:rsidRDefault="001B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DA0C7" w14:textId="7F8AC24D" w:rsidR="00923B6B" w:rsidRDefault="00923B6B">
    <w:pPr>
      <w:pStyle w:val="Zpat"/>
      <w:tabs>
        <w:tab w:val="clear" w:pos="4536"/>
        <w:tab w:val="clear" w:pos="9072"/>
        <w:tab w:val="center" w:pos="1800"/>
        <w:tab w:val="center" w:pos="7200"/>
      </w:tabs>
      <w:rPr>
        <w:rFonts w:ascii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81A39" w14:textId="77777777" w:rsidR="001B7BA7" w:rsidRDefault="001B7BA7">
      <w:r>
        <w:separator/>
      </w:r>
    </w:p>
  </w:footnote>
  <w:footnote w:type="continuationSeparator" w:id="0">
    <w:p w14:paraId="03E15D16" w14:textId="77777777" w:rsidR="001B7BA7" w:rsidRDefault="001B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3C899" w14:textId="3E773413" w:rsidR="00923B6B" w:rsidRDefault="004B7B8E">
    <w:pPr>
      <w:pStyle w:val="Nadpis1"/>
      <w:jc w:val="right"/>
      <w:rPr>
        <w:sz w:val="36"/>
        <w:szCs w:val="36"/>
        <w:u w:val="none"/>
      </w:rPr>
    </w:pPr>
    <w:r>
      <w:rPr>
        <w:noProof/>
      </w:rPr>
      <w:drawing>
        <wp:anchor distT="0" distB="0" distL="114300" distR="114300" simplePos="0" relativeHeight="251698176" behindDoc="0" locked="0" layoutInCell="1" allowOverlap="0" wp14:anchorId="381D7D09" wp14:editId="39A0391A">
          <wp:simplePos x="0" y="0"/>
          <wp:positionH relativeFrom="column">
            <wp:posOffset>3843655</wp:posOffset>
          </wp:positionH>
          <wp:positionV relativeFrom="paragraph">
            <wp:posOffset>160655</wp:posOffset>
          </wp:positionV>
          <wp:extent cx="1914525" cy="334010"/>
          <wp:effectExtent l="0" t="0" r="9525" b="8890"/>
          <wp:wrapNone/>
          <wp:docPr id="12042055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567B">
      <w:rPr>
        <w:noProof/>
        <w:sz w:val="36"/>
        <w:szCs w:val="36"/>
        <w:highlight w:val="yellow"/>
        <w:u w:val="none"/>
        <w:lang w:val="en-US" w:eastAsia="en-US"/>
      </w:rPr>
      <w:drawing>
        <wp:anchor distT="0" distB="0" distL="114300" distR="114300" simplePos="0" relativeHeight="251697152" behindDoc="0" locked="0" layoutInCell="1" allowOverlap="1" wp14:anchorId="47A37804" wp14:editId="7E158834">
          <wp:simplePos x="0" y="0"/>
          <wp:positionH relativeFrom="column">
            <wp:posOffset>2681605</wp:posOffset>
          </wp:positionH>
          <wp:positionV relativeFrom="paragraph">
            <wp:posOffset>-10795</wp:posOffset>
          </wp:positionV>
          <wp:extent cx="1026795" cy="505460"/>
          <wp:effectExtent l="0" t="0" r="1905" b="889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NEP_bez_rameck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79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F3605C" w14:textId="4781ED0C" w:rsidR="00923B6B" w:rsidRDefault="00923B6B">
    <w:pPr>
      <w:pStyle w:val="Nadpis1"/>
      <w:rPr>
        <w:sz w:val="36"/>
        <w:szCs w:val="36"/>
        <w:u w:val="none"/>
      </w:rPr>
    </w:pPr>
  </w:p>
  <w:p w14:paraId="01A5D8F6" w14:textId="77777777" w:rsidR="00A1567B" w:rsidRDefault="00A1567B">
    <w:pPr>
      <w:pStyle w:val="Nadpis1"/>
      <w:rPr>
        <w:sz w:val="36"/>
        <w:szCs w:val="36"/>
        <w:u w:val="none"/>
      </w:rPr>
    </w:pPr>
  </w:p>
  <w:p w14:paraId="7C84A0A5" w14:textId="77777777" w:rsidR="00923B6B" w:rsidRDefault="00923B6B" w:rsidP="004B7B8E">
    <w:pPr>
      <w:pStyle w:val="Zhlav"/>
      <w:ind w:left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4F9"/>
    <w:multiLevelType w:val="multilevel"/>
    <w:tmpl w:val="689A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37C8C"/>
    <w:multiLevelType w:val="hybridMultilevel"/>
    <w:tmpl w:val="B17A2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D78D5"/>
    <w:multiLevelType w:val="hybridMultilevel"/>
    <w:tmpl w:val="BEC41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9F1"/>
    <w:multiLevelType w:val="hybridMultilevel"/>
    <w:tmpl w:val="4EC08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200DE"/>
    <w:multiLevelType w:val="hybridMultilevel"/>
    <w:tmpl w:val="D79276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60A19"/>
    <w:multiLevelType w:val="hybridMultilevel"/>
    <w:tmpl w:val="6A32921A"/>
    <w:lvl w:ilvl="0" w:tplc="040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8F1329"/>
    <w:multiLevelType w:val="hybridMultilevel"/>
    <w:tmpl w:val="83340BA4"/>
    <w:lvl w:ilvl="0" w:tplc="E12AA0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C620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5CF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8C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EFB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A2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8F2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4CA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323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26B70"/>
    <w:multiLevelType w:val="hybridMultilevel"/>
    <w:tmpl w:val="D4AC53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14351"/>
    <w:multiLevelType w:val="hybridMultilevel"/>
    <w:tmpl w:val="6150ACAA"/>
    <w:lvl w:ilvl="0" w:tplc="8430A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06B2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6AE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6A1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32AA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060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870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812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983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13139"/>
    <w:multiLevelType w:val="hybridMultilevel"/>
    <w:tmpl w:val="265E32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D5DC3"/>
    <w:multiLevelType w:val="hybridMultilevel"/>
    <w:tmpl w:val="2D6AC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B03F6"/>
    <w:multiLevelType w:val="hybridMultilevel"/>
    <w:tmpl w:val="4B6CE5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C3D15"/>
    <w:multiLevelType w:val="multilevel"/>
    <w:tmpl w:val="44A2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D873ED"/>
    <w:multiLevelType w:val="hybridMultilevel"/>
    <w:tmpl w:val="9E3E23A2"/>
    <w:lvl w:ilvl="0" w:tplc="EFF8B4C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D721F2"/>
    <w:multiLevelType w:val="hybridMultilevel"/>
    <w:tmpl w:val="5E009D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41EC"/>
    <w:multiLevelType w:val="multilevel"/>
    <w:tmpl w:val="9CDC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EF2036"/>
    <w:multiLevelType w:val="hybridMultilevel"/>
    <w:tmpl w:val="DE7CF4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443FF1"/>
    <w:multiLevelType w:val="multilevel"/>
    <w:tmpl w:val="80A8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590F7C"/>
    <w:multiLevelType w:val="hybridMultilevel"/>
    <w:tmpl w:val="5C780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D29D6"/>
    <w:multiLevelType w:val="hybridMultilevel"/>
    <w:tmpl w:val="6C0A301E"/>
    <w:lvl w:ilvl="0" w:tplc="0C324DDC">
      <w:numFmt w:val="bullet"/>
      <w:lvlText w:val="-"/>
      <w:lvlJc w:val="left"/>
      <w:pPr>
        <w:ind w:left="210" w:hanging="57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1E175DE"/>
    <w:multiLevelType w:val="hybridMultilevel"/>
    <w:tmpl w:val="431270DC"/>
    <w:lvl w:ilvl="0" w:tplc="0C324DDC">
      <w:numFmt w:val="bullet"/>
      <w:lvlText w:val="-"/>
      <w:lvlJc w:val="left"/>
      <w:pPr>
        <w:ind w:left="210" w:hanging="57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83B6D"/>
    <w:multiLevelType w:val="hybridMultilevel"/>
    <w:tmpl w:val="4B68569A"/>
    <w:lvl w:ilvl="0" w:tplc="55202268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50CEC"/>
    <w:multiLevelType w:val="hybridMultilevel"/>
    <w:tmpl w:val="C6565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D6B84"/>
    <w:multiLevelType w:val="hybridMultilevel"/>
    <w:tmpl w:val="C5667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37A4C"/>
    <w:multiLevelType w:val="hybridMultilevel"/>
    <w:tmpl w:val="054C7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56315"/>
    <w:multiLevelType w:val="hybridMultilevel"/>
    <w:tmpl w:val="C3D8A658"/>
    <w:lvl w:ilvl="0" w:tplc="0C324DDC">
      <w:numFmt w:val="bullet"/>
      <w:lvlText w:val="-"/>
      <w:lvlJc w:val="left"/>
      <w:pPr>
        <w:ind w:left="210" w:hanging="57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B49B4"/>
    <w:multiLevelType w:val="hybridMultilevel"/>
    <w:tmpl w:val="9C9C8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F0556"/>
    <w:multiLevelType w:val="multilevel"/>
    <w:tmpl w:val="C8C48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1F0363"/>
    <w:multiLevelType w:val="multilevel"/>
    <w:tmpl w:val="2E7800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685AB1"/>
    <w:multiLevelType w:val="hybridMultilevel"/>
    <w:tmpl w:val="6D12B790"/>
    <w:lvl w:ilvl="0" w:tplc="844014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70243"/>
    <w:multiLevelType w:val="hybridMultilevel"/>
    <w:tmpl w:val="F9548D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4F1DEE"/>
    <w:multiLevelType w:val="hybridMultilevel"/>
    <w:tmpl w:val="B0EE2F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FF05AB"/>
    <w:multiLevelType w:val="hybridMultilevel"/>
    <w:tmpl w:val="3800D3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56F47"/>
    <w:multiLevelType w:val="hybridMultilevel"/>
    <w:tmpl w:val="6F6E3192"/>
    <w:lvl w:ilvl="0" w:tplc="844014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93D93"/>
    <w:multiLevelType w:val="hybridMultilevel"/>
    <w:tmpl w:val="F808D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A3C45"/>
    <w:multiLevelType w:val="multilevel"/>
    <w:tmpl w:val="BC56B9E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50418"/>
    <w:multiLevelType w:val="hybridMultilevel"/>
    <w:tmpl w:val="61EE4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EC324E"/>
    <w:multiLevelType w:val="hybridMultilevel"/>
    <w:tmpl w:val="0A40B9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2162C"/>
    <w:multiLevelType w:val="hybridMultilevel"/>
    <w:tmpl w:val="74FC4F3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60691B"/>
    <w:multiLevelType w:val="hybridMultilevel"/>
    <w:tmpl w:val="126637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404671"/>
    <w:multiLevelType w:val="hybridMultilevel"/>
    <w:tmpl w:val="006CA90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81E18"/>
    <w:multiLevelType w:val="hybridMultilevel"/>
    <w:tmpl w:val="33361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763659">
    <w:abstractNumId w:val="13"/>
  </w:num>
  <w:num w:numId="2" w16cid:durableId="71777593">
    <w:abstractNumId w:val="10"/>
  </w:num>
  <w:num w:numId="3" w16cid:durableId="2076510606">
    <w:abstractNumId w:val="3"/>
  </w:num>
  <w:num w:numId="4" w16cid:durableId="98566266">
    <w:abstractNumId w:val="37"/>
  </w:num>
  <w:num w:numId="5" w16cid:durableId="1736466482">
    <w:abstractNumId w:val="40"/>
  </w:num>
  <w:num w:numId="6" w16cid:durableId="1738434702">
    <w:abstractNumId w:val="34"/>
  </w:num>
  <w:num w:numId="7" w16cid:durableId="9213719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7146814">
    <w:abstractNumId w:val="0"/>
  </w:num>
  <w:num w:numId="9" w16cid:durableId="115300129">
    <w:abstractNumId w:val="27"/>
  </w:num>
  <w:num w:numId="10" w16cid:durableId="1704086960">
    <w:abstractNumId w:val="5"/>
  </w:num>
  <w:num w:numId="11" w16cid:durableId="215048472">
    <w:abstractNumId w:val="36"/>
  </w:num>
  <w:num w:numId="12" w16cid:durableId="908927085">
    <w:abstractNumId w:val="41"/>
  </w:num>
  <w:num w:numId="13" w16cid:durableId="1765492844">
    <w:abstractNumId w:val="14"/>
  </w:num>
  <w:num w:numId="14" w16cid:durableId="2094550889">
    <w:abstractNumId w:val="6"/>
  </w:num>
  <w:num w:numId="15" w16cid:durableId="45761675">
    <w:abstractNumId w:val="12"/>
  </w:num>
  <w:num w:numId="16" w16cid:durableId="124084682">
    <w:abstractNumId w:val="35"/>
  </w:num>
  <w:num w:numId="17" w16cid:durableId="1778258024">
    <w:abstractNumId w:val="8"/>
  </w:num>
  <w:num w:numId="18" w16cid:durableId="1511063883">
    <w:abstractNumId w:val="1"/>
  </w:num>
  <w:num w:numId="19" w16cid:durableId="247619903">
    <w:abstractNumId w:val="7"/>
  </w:num>
  <w:num w:numId="20" w16cid:durableId="1255018572">
    <w:abstractNumId w:val="11"/>
  </w:num>
  <w:num w:numId="21" w16cid:durableId="800685669">
    <w:abstractNumId w:val="9"/>
  </w:num>
  <w:num w:numId="22" w16cid:durableId="1720548048">
    <w:abstractNumId w:val="15"/>
  </w:num>
  <w:num w:numId="23" w16cid:durableId="1866167857">
    <w:abstractNumId w:val="17"/>
  </w:num>
  <w:num w:numId="24" w16cid:durableId="1581595801">
    <w:abstractNumId w:val="28"/>
  </w:num>
  <w:num w:numId="25" w16cid:durableId="63575559">
    <w:abstractNumId w:val="38"/>
  </w:num>
  <w:num w:numId="26" w16cid:durableId="798910924">
    <w:abstractNumId w:val="21"/>
  </w:num>
  <w:num w:numId="27" w16cid:durableId="539243570">
    <w:abstractNumId w:val="32"/>
  </w:num>
  <w:num w:numId="28" w16cid:durableId="1790931886">
    <w:abstractNumId w:val="31"/>
  </w:num>
  <w:num w:numId="29" w16cid:durableId="513151241">
    <w:abstractNumId w:val="19"/>
  </w:num>
  <w:num w:numId="30" w16cid:durableId="277487935">
    <w:abstractNumId w:val="25"/>
  </w:num>
  <w:num w:numId="31" w16cid:durableId="1932664013">
    <w:abstractNumId w:val="20"/>
  </w:num>
  <w:num w:numId="32" w16cid:durableId="1903321526">
    <w:abstractNumId w:val="29"/>
  </w:num>
  <w:num w:numId="33" w16cid:durableId="1592541105">
    <w:abstractNumId w:val="33"/>
  </w:num>
  <w:num w:numId="34" w16cid:durableId="241378219">
    <w:abstractNumId w:val="4"/>
  </w:num>
  <w:num w:numId="35" w16cid:durableId="1258364715">
    <w:abstractNumId w:val="2"/>
  </w:num>
  <w:num w:numId="36" w16cid:durableId="1234048394">
    <w:abstractNumId w:val="26"/>
  </w:num>
  <w:num w:numId="37" w16cid:durableId="1085103358">
    <w:abstractNumId w:val="22"/>
  </w:num>
  <w:num w:numId="38" w16cid:durableId="1948736315">
    <w:abstractNumId w:val="23"/>
  </w:num>
  <w:num w:numId="39" w16cid:durableId="1409889777">
    <w:abstractNumId w:val="16"/>
  </w:num>
  <w:num w:numId="40" w16cid:durableId="524557263">
    <w:abstractNumId w:val="18"/>
  </w:num>
  <w:num w:numId="41" w16cid:durableId="605121344">
    <w:abstractNumId w:val="30"/>
  </w:num>
  <w:num w:numId="42" w16cid:durableId="15635621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A5"/>
    <w:rsid w:val="00000AE4"/>
    <w:rsid w:val="000037C5"/>
    <w:rsid w:val="00004EC3"/>
    <w:rsid w:val="00005D78"/>
    <w:rsid w:val="000109CB"/>
    <w:rsid w:val="00011512"/>
    <w:rsid w:val="00011FBE"/>
    <w:rsid w:val="00015017"/>
    <w:rsid w:val="000154AF"/>
    <w:rsid w:val="0001609A"/>
    <w:rsid w:val="000220E9"/>
    <w:rsid w:val="00023832"/>
    <w:rsid w:val="00024DFC"/>
    <w:rsid w:val="00025313"/>
    <w:rsid w:val="0002616B"/>
    <w:rsid w:val="00030382"/>
    <w:rsid w:val="000306C9"/>
    <w:rsid w:val="0003079A"/>
    <w:rsid w:val="00030AEC"/>
    <w:rsid w:val="00031CA8"/>
    <w:rsid w:val="0003315D"/>
    <w:rsid w:val="00036E52"/>
    <w:rsid w:val="00040618"/>
    <w:rsid w:val="0004360C"/>
    <w:rsid w:val="00044774"/>
    <w:rsid w:val="0004503D"/>
    <w:rsid w:val="000460C1"/>
    <w:rsid w:val="00046F14"/>
    <w:rsid w:val="00046F55"/>
    <w:rsid w:val="00047EE5"/>
    <w:rsid w:val="00055B2D"/>
    <w:rsid w:val="00061B6C"/>
    <w:rsid w:val="00063722"/>
    <w:rsid w:val="00065E98"/>
    <w:rsid w:val="0006787F"/>
    <w:rsid w:val="000719AE"/>
    <w:rsid w:val="00071C78"/>
    <w:rsid w:val="000731CD"/>
    <w:rsid w:val="000746EE"/>
    <w:rsid w:val="00074805"/>
    <w:rsid w:val="00075712"/>
    <w:rsid w:val="00075A4A"/>
    <w:rsid w:val="00080B7D"/>
    <w:rsid w:val="00080B7F"/>
    <w:rsid w:val="00082AA9"/>
    <w:rsid w:val="00084237"/>
    <w:rsid w:val="00084736"/>
    <w:rsid w:val="00087EB0"/>
    <w:rsid w:val="00090848"/>
    <w:rsid w:val="000920FE"/>
    <w:rsid w:val="000947F6"/>
    <w:rsid w:val="00094DEA"/>
    <w:rsid w:val="00096001"/>
    <w:rsid w:val="000A09B6"/>
    <w:rsid w:val="000A174B"/>
    <w:rsid w:val="000A3247"/>
    <w:rsid w:val="000A3407"/>
    <w:rsid w:val="000A6254"/>
    <w:rsid w:val="000A789E"/>
    <w:rsid w:val="000B0A4E"/>
    <w:rsid w:val="000B22D9"/>
    <w:rsid w:val="000B30FA"/>
    <w:rsid w:val="000B619E"/>
    <w:rsid w:val="000B6CB8"/>
    <w:rsid w:val="000B7A91"/>
    <w:rsid w:val="000B7AEE"/>
    <w:rsid w:val="000C0ED6"/>
    <w:rsid w:val="000C1A1C"/>
    <w:rsid w:val="000C1C16"/>
    <w:rsid w:val="000C257C"/>
    <w:rsid w:val="000C3819"/>
    <w:rsid w:val="000C5D3F"/>
    <w:rsid w:val="000C6292"/>
    <w:rsid w:val="000C6AD9"/>
    <w:rsid w:val="000D1996"/>
    <w:rsid w:val="000D3D91"/>
    <w:rsid w:val="000D57AF"/>
    <w:rsid w:val="000D5CC3"/>
    <w:rsid w:val="000D681B"/>
    <w:rsid w:val="000E15C3"/>
    <w:rsid w:val="000E1DAE"/>
    <w:rsid w:val="000E38F1"/>
    <w:rsid w:val="000E3ED2"/>
    <w:rsid w:val="000E4E5E"/>
    <w:rsid w:val="000E57B6"/>
    <w:rsid w:val="000E70C1"/>
    <w:rsid w:val="000F00B9"/>
    <w:rsid w:val="000F3634"/>
    <w:rsid w:val="000F578D"/>
    <w:rsid w:val="000F6B56"/>
    <w:rsid w:val="000F7C57"/>
    <w:rsid w:val="000F7D86"/>
    <w:rsid w:val="00101B1B"/>
    <w:rsid w:val="00104EDC"/>
    <w:rsid w:val="00106439"/>
    <w:rsid w:val="0010746B"/>
    <w:rsid w:val="00110B41"/>
    <w:rsid w:val="00110F7F"/>
    <w:rsid w:val="001113BD"/>
    <w:rsid w:val="001119FB"/>
    <w:rsid w:val="00113648"/>
    <w:rsid w:val="00113F9B"/>
    <w:rsid w:val="00114462"/>
    <w:rsid w:val="00114957"/>
    <w:rsid w:val="00115881"/>
    <w:rsid w:val="00116DFD"/>
    <w:rsid w:val="00117F65"/>
    <w:rsid w:val="00121345"/>
    <w:rsid w:val="00121A95"/>
    <w:rsid w:val="00123055"/>
    <w:rsid w:val="00123A28"/>
    <w:rsid w:val="001245A9"/>
    <w:rsid w:val="00125949"/>
    <w:rsid w:val="00126E45"/>
    <w:rsid w:val="00130BBF"/>
    <w:rsid w:val="00131CD1"/>
    <w:rsid w:val="00132981"/>
    <w:rsid w:val="00134162"/>
    <w:rsid w:val="00134179"/>
    <w:rsid w:val="00135010"/>
    <w:rsid w:val="0013521A"/>
    <w:rsid w:val="001402EF"/>
    <w:rsid w:val="001434AE"/>
    <w:rsid w:val="00144765"/>
    <w:rsid w:val="00145047"/>
    <w:rsid w:val="00145C2A"/>
    <w:rsid w:val="00147069"/>
    <w:rsid w:val="00147308"/>
    <w:rsid w:val="001503FE"/>
    <w:rsid w:val="001522F7"/>
    <w:rsid w:val="00152D27"/>
    <w:rsid w:val="00153E7D"/>
    <w:rsid w:val="001543BF"/>
    <w:rsid w:val="00156BC0"/>
    <w:rsid w:val="00157973"/>
    <w:rsid w:val="00157E67"/>
    <w:rsid w:val="001621AB"/>
    <w:rsid w:val="00164305"/>
    <w:rsid w:val="001653C6"/>
    <w:rsid w:val="00166647"/>
    <w:rsid w:val="00167178"/>
    <w:rsid w:val="00167626"/>
    <w:rsid w:val="00170449"/>
    <w:rsid w:val="00173FA2"/>
    <w:rsid w:val="001754C6"/>
    <w:rsid w:val="00177D48"/>
    <w:rsid w:val="00182898"/>
    <w:rsid w:val="00183502"/>
    <w:rsid w:val="00184340"/>
    <w:rsid w:val="001858A2"/>
    <w:rsid w:val="001872DA"/>
    <w:rsid w:val="00187AC8"/>
    <w:rsid w:val="00192A81"/>
    <w:rsid w:val="00192E33"/>
    <w:rsid w:val="00193566"/>
    <w:rsid w:val="00193DE4"/>
    <w:rsid w:val="0019541A"/>
    <w:rsid w:val="001A04C1"/>
    <w:rsid w:val="001A0785"/>
    <w:rsid w:val="001A15F6"/>
    <w:rsid w:val="001A43B0"/>
    <w:rsid w:val="001A4CFA"/>
    <w:rsid w:val="001A6A33"/>
    <w:rsid w:val="001A7539"/>
    <w:rsid w:val="001B004F"/>
    <w:rsid w:val="001B1459"/>
    <w:rsid w:val="001B2601"/>
    <w:rsid w:val="001B2D44"/>
    <w:rsid w:val="001B4E2E"/>
    <w:rsid w:val="001B58DA"/>
    <w:rsid w:val="001B7BA7"/>
    <w:rsid w:val="001C1224"/>
    <w:rsid w:val="001C3434"/>
    <w:rsid w:val="001C3543"/>
    <w:rsid w:val="001D2412"/>
    <w:rsid w:val="001D2A97"/>
    <w:rsid w:val="001D643B"/>
    <w:rsid w:val="001D6F1B"/>
    <w:rsid w:val="001D759B"/>
    <w:rsid w:val="001D7F36"/>
    <w:rsid w:val="001E1C50"/>
    <w:rsid w:val="001E3268"/>
    <w:rsid w:val="001E39CE"/>
    <w:rsid w:val="001E5FBB"/>
    <w:rsid w:val="001E6398"/>
    <w:rsid w:val="001E6923"/>
    <w:rsid w:val="001F2BC4"/>
    <w:rsid w:val="001F2E15"/>
    <w:rsid w:val="001F591D"/>
    <w:rsid w:val="001F7C2B"/>
    <w:rsid w:val="002006BE"/>
    <w:rsid w:val="00201AE4"/>
    <w:rsid w:val="00203462"/>
    <w:rsid w:val="00203692"/>
    <w:rsid w:val="00205558"/>
    <w:rsid w:val="0020614B"/>
    <w:rsid w:val="002062DD"/>
    <w:rsid w:val="00206653"/>
    <w:rsid w:val="002077C8"/>
    <w:rsid w:val="002112C8"/>
    <w:rsid w:val="002138D3"/>
    <w:rsid w:val="002161C3"/>
    <w:rsid w:val="00216363"/>
    <w:rsid w:val="00216D7D"/>
    <w:rsid w:val="00217719"/>
    <w:rsid w:val="00217A2F"/>
    <w:rsid w:val="0022068A"/>
    <w:rsid w:val="00223F90"/>
    <w:rsid w:val="00224DCA"/>
    <w:rsid w:val="0022560C"/>
    <w:rsid w:val="00230E75"/>
    <w:rsid w:val="002346F7"/>
    <w:rsid w:val="002351F1"/>
    <w:rsid w:val="002371CF"/>
    <w:rsid w:val="00237DC1"/>
    <w:rsid w:val="002417CE"/>
    <w:rsid w:val="00244D14"/>
    <w:rsid w:val="00245163"/>
    <w:rsid w:val="00245822"/>
    <w:rsid w:val="00247A60"/>
    <w:rsid w:val="0025019E"/>
    <w:rsid w:val="00250EA0"/>
    <w:rsid w:val="00251827"/>
    <w:rsid w:val="00251ADD"/>
    <w:rsid w:val="0025427A"/>
    <w:rsid w:val="0025557D"/>
    <w:rsid w:val="00256583"/>
    <w:rsid w:val="00256DE9"/>
    <w:rsid w:val="00257528"/>
    <w:rsid w:val="00260F03"/>
    <w:rsid w:val="00263E10"/>
    <w:rsid w:val="002645EB"/>
    <w:rsid w:val="00264601"/>
    <w:rsid w:val="00264B99"/>
    <w:rsid w:val="00264C20"/>
    <w:rsid w:val="00264C3A"/>
    <w:rsid w:val="0026501A"/>
    <w:rsid w:val="002650E2"/>
    <w:rsid w:val="0026545F"/>
    <w:rsid w:val="00265AEE"/>
    <w:rsid w:val="00273E73"/>
    <w:rsid w:val="00274838"/>
    <w:rsid w:val="00277B70"/>
    <w:rsid w:val="00277E30"/>
    <w:rsid w:val="00280DDD"/>
    <w:rsid w:val="00283CD4"/>
    <w:rsid w:val="00284C37"/>
    <w:rsid w:val="00284D80"/>
    <w:rsid w:val="0028661D"/>
    <w:rsid w:val="00287A30"/>
    <w:rsid w:val="00287F13"/>
    <w:rsid w:val="00291D95"/>
    <w:rsid w:val="00291DD2"/>
    <w:rsid w:val="002922AD"/>
    <w:rsid w:val="002929CD"/>
    <w:rsid w:val="0029349D"/>
    <w:rsid w:val="00293D72"/>
    <w:rsid w:val="00294C19"/>
    <w:rsid w:val="00295321"/>
    <w:rsid w:val="00296EBD"/>
    <w:rsid w:val="002A0708"/>
    <w:rsid w:val="002A0952"/>
    <w:rsid w:val="002A4DE5"/>
    <w:rsid w:val="002A7E76"/>
    <w:rsid w:val="002B0755"/>
    <w:rsid w:val="002B27C8"/>
    <w:rsid w:val="002B4873"/>
    <w:rsid w:val="002B5672"/>
    <w:rsid w:val="002B5ABD"/>
    <w:rsid w:val="002B5D3E"/>
    <w:rsid w:val="002B6736"/>
    <w:rsid w:val="002B7C33"/>
    <w:rsid w:val="002B7E9E"/>
    <w:rsid w:val="002C17DB"/>
    <w:rsid w:val="002C36AB"/>
    <w:rsid w:val="002C474E"/>
    <w:rsid w:val="002C4D87"/>
    <w:rsid w:val="002D1776"/>
    <w:rsid w:val="002D2F46"/>
    <w:rsid w:val="002D3272"/>
    <w:rsid w:val="002D4389"/>
    <w:rsid w:val="002D4576"/>
    <w:rsid w:val="002D4B0C"/>
    <w:rsid w:val="002D4E74"/>
    <w:rsid w:val="002D5F0B"/>
    <w:rsid w:val="002E028C"/>
    <w:rsid w:val="002E11C4"/>
    <w:rsid w:val="002E201F"/>
    <w:rsid w:val="002E2F2C"/>
    <w:rsid w:val="002E4C79"/>
    <w:rsid w:val="002E5C1E"/>
    <w:rsid w:val="002E5F82"/>
    <w:rsid w:val="002E61AF"/>
    <w:rsid w:val="002F000B"/>
    <w:rsid w:val="002F2985"/>
    <w:rsid w:val="002F3464"/>
    <w:rsid w:val="002F4196"/>
    <w:rsid w:val="002F449E"/>
    <w:rsid w:val="002F4755"/>
    <w:rsid w:val="002F50F2"/>
    <w:rsid w:val="002F61E6"/>
    <w:rsid w:val="00300AE8"/>
    <w:rsid w:val="00302A8F"/>
    <w:rsid w:val="0030416E"/>
    <w:rsid w:val="003055B6"/>
    <w:rsid w:val="00310C3B"/>
    <w:rsid w:val="00311DBA"/>
    <w:rsid w:val="0031682D"/>
    <w:rsid w:val="00317A59"/>
    <w:rsid w:val="003213DC"/>
    <w:rsid w:val="00321693"/>
    <w:rsid w:val="00322B7A"/>
    <w:rsid w:val="003246C1"/>
    <w:rsid w:val="00324B39"/>
    <w:rsid w:val="00325DEC"/>
    <w:rsid w:val="00330C0D"/>
    <w:rsid w:val="003311F6"/>
    <w:rsid w:val="0033181E"/>
    <w:rsid w:val="0033262F"/>
    <w:rsid w:val="00334D76"/>
    <w:rsid w:val="0033719E"/>
    <w:rsid w:val="00337804"/>
    <w:rsid w:val="00340160"/>
    <w:rsid w:val="003403A9"/>
    <w:rsid w:val="003406FC"/>
    <w:rsid w:val="003408B5"/>
    <w:rsid w:val="003414C9"/>
    <w:rsid w:val="003421AA"/>
    <w:rsid w:val="0034251B"/>
    <w:rsid w:val="00342A23"/>
    <w:rsid w:val="003437D1"/>
    <w:rsid w:val="0035051A"/>
    <w:rsid w:val="00350CAE"/>
    <w:rsid w:val="00355637"/>
    <w:rsid w:val="00356C4B"/>
    <w:rsid w:val="003572E6"/>
    <w:rsid w:val="003613ED"/>
    <w:rsid w:val="00363951"/>
    <w:rsid w:val="00363A37"/>
    <w:rsid w:val="0036463E"/>
    <w:rsid w:val="00365152"/>
    <w:rsid w:val="0036526E"/>
    <w:rsid w:val="00365745"/>
    <w:rsid w:val="00366CA3"/>
    <w:rsid w:val="00366F77"/>
    <w:rsid w:val="00370129"/>
    <w:rsid w:val="0037023E"/>
    <w:rsid w:val="003702CA"/>
    <w:rsid w:val="0037206A"/>
    <w:rsid w:val="00372195"/>
    <w:rsid w:val="003726D8"/>
    <w:rsid w:val="00372703"/>
    <w:rsid w:val="00374780"/>
    <w:rsid w:val="00377A38"/>
    <w:rsid w:val="00377C32"/>
    <w:rsid w:val="0038168D"/>
    <w:rsid w:val="0038289E"/>
    <w:rsid w:val="003829A4"/>
    <w:rsid w:val="0038530F"/>
    <w:rsid w:val="00385EDB"/>
    <w:rsid w:val="00393F13"/>
    <w:rsid w:val="003956ED"/>
    <w:rsid w:val="00397F3A"/>
    <w:rsid w:val="003A0151"/>
    <w:rsid w:val="003A0576"/>
    <w:rsid w:val="003A233D"/>
    <w:rsid w:val="003A2397"/>
    <w:rsid w:val="003A2C1A"/>
    <w:rsid w:val="003A757B"/>
    <w:rsid w:val="003B2FEB"/>
    <w:rsid w:val="003C05E4"/>
    <w:rsid w:val="003C1C7A"/>
    <w:rsid w:val="003C4E1D"/>
    <w:rsid w:val="003C66EF"/>
    <w:rsid w:val="003D120E"/>
    <w:rsid w:val="003D1857"/>
    <w:rsid w:val="003D1A27"/>
    <w:rsid w:val="003D1CD9"/>
    <w:rsid w:val="003D1FEF"/>
    <w:rsid w:val="003D295A"/>
    <w:rsid w:val="003D2C7E"/>
    <w:rsid w:val="003D391F"/>
    <w:rsid w:val="003D5382"/>
    <w:rsid w:val="003D582E"/>
    <w:rsid w:val="003D6296"/>
    <w:rsid w:val="003E1BF2"/>
    <w:rsid w:val="003E1F99"/>
    <w:rsid w:val="003E22C1"/>
    <w:rsid w:val="003E2855"/>
    <w:rsid w:val="003E4AF1"/>
    <w:rsid w:val="003E56FA"/>
    <w:rsid w:val="003E7479"/>
    <w:rsid w:val="003F0D6A"/>
    <w:rsid w:val="003F1C02"/>
    <w:rsid w:val="003F2373"/>
    <w:rsid w:val="003F4F9A"/>
    <w:rsid w:val="00400897"/>
    <w:rsid w:val="0040198E"/>
    <w:rsid w:val="004020D6"/>
    <w:rsid w:val="00403920"/>
    <w:rsid w:val="004048C7"/>
    <w:rsid w:val="0040506C"/>
    <w:rsid w:val="0040551B"/>
    <w:rsid w:val="00405791"/>
    <w:rsid w:val="00405D28"/>
    <w:rsid w:val="00406498"/>
    <w:rsid w:val="00406DB1"/>
    <w:rsid w:val="004104E3"/>
    <w:rsid w:val="0041051A"/>
    <w:rsid w:val="004119FA"/>
    <w:rsid w:val="00412B29"/>
    <w:rsid w:val="00413291"/>
    <w:rsid w:val="00413365"/>
    <w:rsid w:val="00414CE7"/>
    <w:rsid w:val="0041791B"/>
    <w:rsid w:val="00420B48"/>
    <w:rsid w:val="0042210D"/>
    <w:rsid w:val="00422196"/>
    <w:rsid w:val="004227F1"/>
    <w:rsid w:val="00422F5D"/>
    <w:rsid w:val="004230AD"/>
    <w:rsid w:val="0042373A"/>
    <w:rsid w:val="00423FE3"/>
    <w:rsid w:val="0042449D"/>
    <w:rsid w:val="00425717"/>
    <w:rsid w:val="004310F7"/>
    <w:rsid w:val="004313FE"/>
    <w:rsid w:val="00431859"/>
    <w:rsid w:val="00432236"/>
    <w:rsid w:val="00432BFC"/>
    <w:rsid w:val="004330E4"/>
    <w:rsid w:val="00434432"/>
    <w:rsid w:val="004353B0"/>
    <w:rsid w:val="00435FF2"/>
    <w:rsid w:val="004370B4"/>
    <w:rsid w:val="004372D1"/>
    <w:rsid w:val="00437A84"/>
    <w:rsid w:val="00443504"/>
    <w:rsid w:val="004447C1"/>
    <w:rsid w:val="00444A38"/>
    <w:rsid w:val="00445565"/>
    <w:rsid w:val="00445856"/>
    <w:rsid w:val="004466AD"/>
    <w:rsid w:val="00447E9F"/>
    <w:rsid w:val="004506DD"/>
    <w:rsid w:val="00450AF8"/>
    <w:rsid w:val="0045181A"/>
    <w:rsid w:val="00452FE5"/>
    <w:rsid w:val="00453017"/>
    <w:rsid w:val="004539DE"/>
    <w:rsid w:val="0045403E"/>
    <w:rsid w:val="004540EF"/>
    <w:rsid w:val="004546B5"/>
    <w:rsid w:val="004567EC"/>
    <w:rsid w:val="004573A3"/>
    <w:rsid w:val="0045741E"/>
    <w:rsid w:val="00457B6B"/>
    <w:rsid w:val="00460319"/>
    <w:rsid w:val="00461E1E"/>
    <w:rsid w:val="00462496"/>
    <w:rsid w:val="00462DD8"/>
    <w:rsid w:val="0046348D"/>
    <w:rsid w:val="00464726"/>
    <w:rsid w:val="00464B31"/>
    <w:rsid w:val="00464D87"/>
    <w:rsid w:val="00465720"/>
    <w:rsid w:val="00465939"/>
    <w:rsid w:val="004675BC"/>
    <w:rsid w:val="0046779C"/>
    <w:rsid w:val="00467EB1"/>
    <w:rsid w:val="00470837"/>
    <w:rsid w:val="00471967"/>
    <w:rsid w:val="00472064"/>
    <w:rsid w:val="004726AB"/>
    <w:rsid w:val="00472F89"/>
    <w:rsid w:val="004749F2"/>
    <w:rsid w:val="004757ED"/>
    <w:rsid w:val="00475E33"/>
    <w:rsid w:val="0048347A"/>
    <w:rsid w:val="00485A73"/>
    <w:rsid w:val="00487096"/>
    <w:rsid w:val="00492021"/>
    <w:rsid w:val="004924D8"/>
    <w:rsid w:val="00495D19"/>
    <w:rsid w:val="00495EFF"/>
    <w:rsid w:val="00496533"/>
    <w:rsid w:val="00497265"/>
    <w:rsid w:val="004A0AAE"/>
    <w:rsid w:val="004A1226"/>
    <w:rsid w:val="004A5F87"/>
    <w:rsid w:val="004A6B31"/>
    <w:rsid w:val="004A6E5F"/>
    <w:rsid w:val="004B0361"/>
    <w:rsid w:val="004B37E1"/>
    <w:rsid w:val="004B3D0F"/>
    <w:rsid w:val="004B4CBF"/>
    <w:rsid w:val="004B5030"/>
    <w:rsid w:val="004B561F"/>
    <w:rsid w:val="004B71C8"/>
    <w:rsid w:val="004B7661"/>
    <w:rsid w:val="004B7B8E"/>
    <w:rsid w:val="004C2C56"/>
    <w:rsid w:val="004C38E4"/>
    <w:rsid w:val="004C45AC"/>
    <w:rsid w:val="004C65A6"/>
    <w:rsid w:val="004C6DD4"/>
    <w:rsid w:val="004D0480"/>
    <w:rsid w:val="004D1195"/>
    <w:rsid w:val="004D2AED"/>
    <w:rsid w:val="004D2E7A"/>
    <w:rsid w:val="004D30B7"/>
    <w:rsid w:val="004D4F90"/>
    <w:rsid w:val="004D7F0C"/>
    <w:rsid w:val="004E0415"/>
    <w:rsid w:val="004E1BA6"/>
    <w:rsid w:val="004E1E46"/>
    <w:rsid w:val="004E208F"/>
    <w:rsid w:val="004E2A93"/>
    <w:rsid w:val="004E3078"/>
    <w:rsid w:val="004E6968"/>
    <w:rsid w:val="004E70BA"/>
    <w:rsid w:val="004E7604"/>
    <w:rsid w:val="004F0069"/>
    <w:rsid w:val="004F16B7"/>
    <w:rsid w:val="004F53B3"/>
    <w:rsid w:val="004F6C03"/>
    <w:rsid w:val="004F74E8"/>
    <w:rsid w:val="005000AF"/>
    <w:rsid w:val="00500CA3"/>
    <w:rsid w:val="00500DA8"/>
    <w:rsid w:val="005014C3"/>
    <w:rsid w:val="00502100"/>
    <w:rsid w:val="0050236C"/>
    <w:rsid w:val="00502BEC"/>
    <w:rsid w:val="00507C46"/>
    <w:rsid w:val="00510BB5"/>
    <w:rsid w:val="00511450"/>
    <w:rsid w:val="00511C16"/>
    <w:rsid w:val="005179F5"/>
    <w:rsid w:val="00521FBE"/>
    <w:rsid w:val="00523066"/>
    <w:rsid w:val="005273D0"/>
    <w:rsid w:val="00531D8B"/>
    <w:rsid w:val="00532FA5"/>
    <w:rsid w:val="005428B3"/>
    <w:rsid w:val="005429F2"/>
    <w:rsid w:val="00542B70"/>
    <w:rsid w:val="00544C1C"/>
    <w:rsid w:val="00545E91"/>
    <w:rsid w:val="005515EB"/>
    <w:rsid w:val="0055534F"/>
    <w:rsid w:val="00555C5E"/>
    <w:rsid w:val="00555DD9"/>
    <w:rsid w:val="00556E28"/>
    <w:rsid w:val="00556F83"/>
    <w:rsid w:val="00560EA2"/>
    <w:rsid w:val="005620F6"/>
    <w:rsid w:val="00562259"/>
    <w:rsid w:val="00562E5B"/>
    <w:rsid w:val="0056391F"/>
    <w:rsid w:val="005677B9"/>
    <w:rsid w:val="00567D86"/>
    <w:rsid w:val="00570EAA"/>
    <w:rsid w:val="005719ED"/>
    <w:rsid w:val="005726A9"/>
    <w:rsid w:val="005749DA"/>
    <w:rsid w:val="005763DB"/>
    <w:rsid w:val="005772A1"/>
    <w:rsid w:val="00580BF9"/>
    <w:rsid w:val="00582E36"/>
    <w:rsid w:val="00582E9F"/>
    <w:rsid w:val="00583168"/>
    <w:rsid w:val="00584340"/>
    <w:rsid w:val="00585368"/>
    <w:rsid w:val="00587839"/>
    <w:rsid w:val="00587A36"/>
    <w:rsid w:val="00590732"/>
    <w:rsid w:val="00591761"/>
    <w:rsid w:val="00591952"/>
    <w:rsid w:val="00591EC5"/>
    <w:rsid w:val="00591EF6"/>
    <w:rsid w:val="0059234C"/>
    <w:rsid w:val="00592C03"/>
    <w:rsid w:val="00592FBD"/>
    <w:rsid w:val="005939D3"/>
    <w:rsid w:val="00593FA8"/>
    <w:rsid w:val="005A1B5A"/>
    <w:rsid w:val="005A2010"/>
    <w:rsid w:val="005A21C1"/>
    <w:rsid w:val="005A34DF"/>
    <w:rsid w:val="005A3CB4"/>
    <w:rsid w:val="005A6B50"/>
    <w:rsid w:val="005A73FC"/>
    <w:rsid w:val="005B0224"/>
    <w:rsid w:val="005B022C"/>
    <w:rsid w:val="005B1301"/>
    <w:rsid w:val="005B16C9"/>
    <w:rsid w:val="005B233A"/>
    <w:rsid w:val="005B2918"/>
    <w:rsid w:val="005B54E1"/>
    <w:rsid w:val="005B58E3"/>
    <w:rsid w:val="005B5E14"/>
    <w:rsid w:val="005B666E"/>
    <w:rsid w:val="005C0EEF"/>
    <w:rsid w:val="005C21F9"/>
    <w:rsid w:val="005C2E6F"/>
    <w:rsid w:val="005C446B"/>
    <w:rsid w:val="005C468D"/>
    <w:rsid w:val="005D0CA4"/>
    <w:rsid w:val="005D614E"/>
    <w:rsid w:val="005D72AE"/>
    <w:rsid w:val="005D74B7"/>
    <w:rsid w:val="005E3D31"/>
    <w:rsid w:val="005E3DA6"/>
    <w:rsid w:val="005E40F1"/>
    <w:rsid w:val="005E4D05"/>
    <w:rsid w:val="005E59D0"/>
    <w:rsid w:val="005E7724"/>
    <w:rsid w:val="005E7CF2"/>
    <w:rsid w:val="005E7CF4"/>
    <w:rsid w:val="005F094B"/>
    <w:rsid w:val="005F187B"/>
    <w:rsid w:val="005F1A97"/>
    <w:rsid w:val="005F3250"/>
    <w:rsid w:val="005F46A1"/>
    <w:rsid w:val="005F5137"/>
    <w:rsid w:val="005F5A6A"/>
    <w:rsid w:val="005F62DB"/>
    <w:rsid w:val="005F694E"/>
    <w:rsid w:val="005F6D16"/>
    <w:rsid w:val="00600497"/>
    <w:rsid w:val="0060080A"/>
    <w:rsid w:val="006070E9"/>
    <w:rsid w:val="00607210"/>
    <w:rsid w:val="00611BF0"/>
    <w:rsid w:val="006147CE"/>
    <w:rsid w:val="006152B6"/>
    <w:rsid w:val="0061781C"/>
    <w:rsid w:val="00620631"/>
    <w:rsid w:val="00621F4B"/>
    <w:rsid w:val="006232E4"/>
    <w:rsid w:val="00623629"/>
    <w:rsid w:val="00625E20"/>
    <w:rsid w:val="00626649"/>
    <w:rsid w:val="00632910"/>
    <w:rsid w:val="00632979"/>
    <w:rsid w:val="006363F1"/>
    <w:rsid w:val="00641652"/>
    <w:rsid w:val="00641C19"/>
    <w:rsid w:val="0064257A"/>
    <w:rsid w:val="006446FB"/>
    <w:rsid w:val="00645F4A"/>
    <w:rsid w:val="00646301"/>
    <w:rsid w:val="00647316"/>
    <w:rsid w:val="00652597"/>
    <w:rsid w:val="00654D3D"/>
    <w:rsid w:val="00655DDB"/>
    <w:rsid w:val="00656109"/>
    <w:rsid w:val="0065704B"/>
    <w:rsid w:val="00657B36"/>
    <w:rsid w:val="006607C4"/>
    <w:rsid w:val="00661F8D"/>
    <w:rsid w:val="006622E7"/>
    <w:rsid w:val="00663405"/>
    <w:rsid w:val="0066348E"/>
    <w:rsid w:val="00664BE1"/>
    <w:rsid w:val="00667A83"/>
    <w:rsid w:val="006708A7"/>
    <w:rsid w:val="00673260"/>
    <w:rsid w:val="006756F7"/>
    <w:rsid w:val="00675A50"/>
    <w:rsid w:val="0067754C"/>
    <w:rsid w:val="006822EE"/>
    <w:rsid w:val="006856A2"/>
    <w:rsid w:val="00685928"/>
    <w:rsid w:val="0068736E"/>
    <w:rsid w:val="006874B7"/>
    <w:rsid w:val="00687B2A"/>
    <w:rsid w:val="00690255"/>
    <w:rsid w:val="006910E6"/>
    <w:rsid w:val="0069205C"/>
    <w:rsid w:val="006943B9"/>
    <w:rsid w:val="006969A7"/>
    <w:rsid w:val="00696BF2"/>
    <w:rsid w:val="006A2A92"/>
    <w:rsid w:val="006A3B91"/>
    <w:rsid w:val="006B0C4C"/>
    <w:rsid w:val="006B4532"/>
    <w:rsid w:val="006B5537"/>
    <w:rsid w:val="006B56B4"/>
    <w:rsid w:val="006B5E89"/>
    <w:rsid w:val="006B72CC"/>
    <w:rsid w:val="006B75EF"/>
    <w:rsid w:val="006B79F5"/>
    <w:rsid w:val="006C1519"/>
    <w:rsid w:val="006C365E"/>
    <w:rsid w:val="006C431C"/>
    <w:rsid w:val="006C6285"/>
    <w:rsid w:val="006D6145"/>
    <w:rsid w:val="006D6F2A"/>
    <w:rsid w:val="006E08B2"/>
    <w:rsid w:val="006E23D6"/>
    <w:rsid w:val="006E2EB7"/>
    <w:rsid w:val="006E58EC"/>
    <w:rsid w:val="006E5D55"/>
    <w:rsid w:val="006E6FE8"/>
    <w:rsid w:val="006E7155"/>
    <w:rsid w:val="006F2B04"/>
    <w:rsid w:val="006F2F2F"/>
    <w:rsid w:val="006F4C9B"/>
    <w:rsid w:val="006F549D"/>
    <w:rsid w:val="006F57E9"/>
    <w:rsid w:val="006F5A4C"/>
    <w:rsid w:val="00700EC8"/>
    <w:rsid w:val="007014D3"/>
    <w:rsid w:val="00701B68"/>
    <w:rsid w:val="00701D0A"/>
    <w:rsid w:val="00701D86"/>
    <w:rsid w:val="00701FD0"/>
    <w:rsid w:val="00710E1B"/>
    <w:rsid w:val="00712A3F"/>
    <w:rsid w:val="00712D09"/>
    <w:rsid w:val="00712FAB"/>
    <w:rsid w:val="007132F7"/>
    <w:rsid w:val="00713ABD"/>
    <w:rsid w:val="00714A2E"/>
    <w:rsid w:val="00715F25"/>
    <w:rsid w:val="0071697F"/>
    <w:rsid w:val="00716AEB"/>
    <w:rsid w:val="00722FAE"/>
    <w:rsid w:val="00725B4C"/>
    <w:rsid w:val="0072610F"/>
    <w:rsid w:val="0073005C"/>
    <w:rsid w:val="00730C72"/>
    <w:rsid w:val="00731898"/>
    <w:rsid w:val="00732847"/>
    <w:rsid w:val="00732C46"/>
    <w:rsid w:val="007366EA"/>
    <w:rsid w:val="007405A4"/>
    <w:rsid w:val="00740A10"/>
    <w:rsid w:val="00740C69"/>
    <w:rsid w:val="00741F76"/>
    <w:rsid w:val="00742FE6"/>
    <w:rsid w:val="007436F5"/>
    <w:rsid w:val="00744EBA"/>
    <w:rsid w:val="0074545C"/>
    <w:rsid w:val="00747A37"/>
    <w:rsid w:val="00751478"/>
    <w:rsid w:val="007537BF"/>
    <w:rsid w:val="00753CD8"/>
    <w:rsid w:val="007567CE"/>
    <w:rsid w:val="00760096"/>
    <w:rsid w:val="00760A3D"/>
    <w:rsid w:val="00760C60"/>
    <w:rsid w:val="00760D90"/>
    <w:rsid w:val="007617B9"/>
    <w:rsid w:val="007627D0"/>
    <w:rsid w:val="00762AAD"/>
    <w:rsid w:val="00763608"/>
    <w:rsid w:val="00764A72"/>
    <w:rsid w:val="0076527F"/>
    <w:rsid w:val="0076608F"/>
    <w:rsid w:val="00766255"/>
    <w:rsid w:val="0076719D"/>
    <w:rsid w:val="00771256"/>
    <w:rsid w:val="00771877"/>
    <w:rsid w:val="007721C3"/>
    <w:rsid w:val="007724B5"/>
    <w:rsid w:val="0077452B"/>
    <w:rsid w:val="0077488C"/>
    <w:rsid w:val="0077590A"/>
    <w:rsid w:val="007766A9"/>
    <w:rsid w:val="00776CD1"/>
    <w:rsid w:val="00786560"/>
    <w:rsid w:val="00792DCC"/>
    <w:rsid w:val="00794077"/>
    <w:rsid w:val="0079689D"/>
    <w:rsid w:val="00797C6E"/>
    <w:rsid w:val="007A1183"/>
    <w:rsid w:val="007A3005"/>
    <w:rsid w:val="007A471A"/>
    <w:rsid w:val="007A4D05"/>
    <w:rsid w:val="007B0426"/>
    <w:rsid w:val="007B1552"/>
    <w:rsid w:val="007B15D2"/>
    <w:rsid w:val="007B2575"/>
    <w:rsid w:val="007B3471"/>
    <w:rsid w:val="007B5404"/>
    <w:rsid w:val="007B5C71"/>
    <w:rsid w:val="007B6014"/>
    <w:rsid w:val="007B7B7E"/>
    <w:rsid w:val="007B7C49"/>
    <w:rsid w:val="007C1A60"/>
    <w:rsid w:val="007C24C8"/>
    <w:rsid w:val="007C2DAA"/>
    <w:rsid w:val="007C334A"/>
    <w:rsid w:val="007C57AF"/>
    <w:rsid w:val="007C5E2D"/>
    <w:rsid w:val="007D00DE"/>
    <w:rsid w:val="007D0849"/>
    <w:rsid w:val="007D0973"/>
    <w:rsid w:val="007D1367"/>
    <w:rsid w:val="007D3FA2"/>
    <w:rsid w:val="007D4F0A"/>
    <w:rsid w:val="007D73D0"/>
    <w:rsid w:val="007E05DD"/>
    <w:rsid w:val="007E114B"/>
    <w:rsid w:val="007E228C"/>
    <w:rsid w:val="007E2364"/>
    <w:rsid w:val="007E37C4"/>
    <w:rsid w:val="007E6832"/>
    <w:rsid w:val="007E7718"/>
    <w:rsid w:val="007F0D42"/>
    <w:rsid w:val="007F0F3F"/>
    <w:rsid w:val="007F192D"/>
    <w:rsid w:val="007F1DF8"/>
    <w:rsid w:val="007F2AAD"/>
    <w:rsid w:val="007F4F32"/>
    <w:rsid w:val="007F5165"/>
    <w:rsid w:val="007F52B2"/>
    <w:rsid w:val="007F5AFD"/>
    <w:rsid w:val="007F61F3"/>
    <w:rsid w:val="00801E32"/>
    <w:rsid w:val="00804146"/>
    <w:rsid w:val="008059E5"/>
    <w:rsid w:val="00805E4B"/>
    <w:rsid w:val="00805EEA"/>
    <w:rsid w:val="00813405"/>
    <w:rsid w:val="008138DB"/>
    <w:rsid w:val="00814237"/>
    <w:rsid w:val="00814619"/>
    <w:rsid w:val="00816308"/>
    <w:rsid w:val="00821D3E"/>
    <w:rsid w:val="00821F70"/>
    <w:rsid w:val="00822FB4"/>
    <w:rsid w:val="008235EC"/>
    <w:rsid w:val="0082439E"/>
    <w:rsid w:val="008244F7"/>
    <w:rsid w:val="00824877"/>
    <w:rsid w:val="00824C04"/>
    <w:rsid w:val="008256E6"/>
    <w:rsid w:val="008279F7"/>
    <w:rsid w:val="00827C83"/>
    <w:rsid w:val="0083016F"/>
    <w:rsid w:val="008315CC"/>
    <w:rsid w:val="008325D4"/>
    <w:rsid w:val="00832862"/>
    <w:rsid w:val="00833CDA"/>
    <w:rsid w:val="0083426D"/>
    <w:rsid w:val="00834322"/>
    <w:rsid w:val="00837003"/>
    <w:rsid w:val="0083774B"/>
    <w:rsid w:val="00840127"/>
    <w:rsid w:val="00840E28"/>
    <w:rsid w:val="00843443"/>
    <w:rsid w:val="00843717"/>
    <w:rsid w:val="0084376C"/>
    <w:rsid w:val="00844366"/>
    <w:rsid w:val="00845C8D"/>
    <w:rsid w:val="008465BF"/>
    <w:rsid w:val="00847D93"/>
    <w:rsid w:val="00850391"/>
    <w:rsid w:val="0085061E"/>
    <w:rsid w:val="00851478"/>
    <w:rsid w:val="008542AD"/>
    <w:rsid w:val="00854744"/>
    <w:rsid w:val="00856E1F"/>
    <w:rsid w:val="00857AF5"/>
    <w:rsid w:val="008603E6"/>
    <w:rsid w:val="008605D1"/>
    <w:rsid w:val="00862600"/>
    <w:rsid w:val="00864406"/>
    <w:rsid w:val="0086467B"/>
    <w:rsid w:val="0086668B"/>
    <w:rsid w:val="00867C1C"/>
    <w:rsid w:val="00870677"/>
    <w:rsid w:val="00870A39"/>
    <w:rsid w:val="00871861"/>
    <w:rsid w:val="00871C42"/>
    <w:rsid w:val="00873752"/>
    <w:rsid w:val="008742ED"/>
    <w:rsid w:val="00874B10"/>
    <w:rsid w:val="00875719"/>
    <w:rsid w:val="008767CF"/>
    <w:rsid w:val="00882DF0"/>
    <w:rsid w:val="00884846"/>
    <w:rsid w:val="00884CB9"/>
    <w:rsid w:val="00885D88"/>
    <w:rsid w:val="0088602D"/>
    <w:rsid w:val="00886895"/>
    <w:rsid w:val="00886A30"/>
    <w:rsid w:val="00892C17"/>
    <w:rsid w:val="00894541"/>
    <w:rsid w:val="00895A30"/>
    <w:rsid w:val="008A0A65"/>
    <w:rsid w:val="008A0D73"/>
    <w:rsid w:val="008A1761"/>
    <w:rsid w:val="008A2380"/>
    <w:rsid w:val="008A6B9B"/>
    <w:rsid w:val="008A7B34"/>
    <w:rsid w:val="008A7F8D"/>
    <w:rsid w:val="008B0F6A"/>
    <w:rsid w:val="008B125F"/>
    <w:rsid w:val="008B25B0"/>
    <w:rsid w:val="008B2EDC"/>
    <w:rsid w:val="008B73EE"/>
    <w:rsid w:val="008B7F45"/>
    <w:rsid w:val="008C0A25"/>
    <w:rsid w:val="008C2300"/>
    <w:rsid w:val="008C2533"/>
    <w:rsid w:val="008C2FB7"/>
    <w:rsid w:val="008C3343"/>
    <w:rsid w:val="008C3C32"/>
    <w:rsid w:val="008C48E6"/>
    <w:rsid w:val="008D0B23"/>
    <w:rsid w:val="008D0E2C"/>
    <w:rsid w:val="008D1BE2"/>
    <w:rsid w:val="008D3D52"/>
    <w:rsid w:val="008D466F"/>
    <w:rsid w:val="008D47F7"/>
    <w:rsid w:val="008D5068"/>
    <w:rsid w:val="008E0D33"/>
    <w:rsid w:val="008E4388"/>
    <w:rsid w:val="008E48D5"/>
    <w:rsid w:val="008E52CF"/>
    <w:rsid w:val="008E5C1A"/>
    <w:rsid w:val="008E5E48"/>
    <w:rsid w:val="008E6952"/>
    <w:rsid w:val="008E765C"/>
    <w:rsid w:val="008F0311"/>
    <w:rsid w:val="008F07F1"/>
    <w:rsid w:val="008F2F60"/>
    <w:rsid w:val="008F52BC"/>
    <w:rsid w:val="008F5618"/>
    <w:rsid w:val="008F6764"/>
    <w:rsid w:val="0090310F"/>
    <w:rsid w:val="0090569A"/>
    <w:rsid w:val="009057D8"/>
    <w:rsid w:val="00912815"/>
    <w:rsid w:val="0091308A"/>
    <w:rsid w:val="009150D8"/>
    <w:rsid w:val="00915D5D"/>
    <w:rsid w:val="009162F4"/>
    <w:rsid w:val="00916E0A"/>
    <w:rsid w:val="0092155C"/>
    <w:rsid w:val="009216CC"/>
    <w:rsid w:val="00922419"/>
    <w:rsid w:val="00922A48"/>
    <w:rsid w:val="00923963"/>
    <w:rsid w:val="00923B6B"/>
    <w:rsid w:val="00925003"/>
    <w:rsid w:val="00926982"/>
    <w:rsid w:val="00927E4E"/>
    <w:rsid w:val="0093141D"/>
    <w:rsid w:val="00931879"/>
    <w:rsid w:val="009319F7"/>
    <w:rsid w:val="00931D25"/>
    <w:rsid w:val="00932E7D"/>
    <w:rsid w:val="0093539C"/>
    <w:rsid w:val="00935AF5"/>
    <w:rsid w:val="0094129C"/>
    <w:rsid w:val="0094154D"/>
    <w:rsid w:val="00941809"/>
    <w:rsid w:val="009433A2"/>
    <w:rsid w:val="00944707"/>
    <w:rsid w:val="00944EED"/>
    <w:rsid w:val="00945C02"/>
    <w:rsid w:val="00946C70"/>
    <w:rsid w:val="00946E37"/>
    <w:rsid w:val="00950323"/>
    <w:rsid w:val="00953F6B"/>
    <w:rsid w:val="00955A9E"/>
    <w:rsid w:val="009566F1"/>
    <w:rsid w:val="009570AE"/>
    <w:rsid w:val="00960F58"/>
    <w:rsid w:val="00961318"/>
    <w:rsid w:val="00962022"/>
    <w:rsid w:val="0096395E"/>
    <w:rsid w:val="00963ACF"/>
    <w:rsid w:val="00964148"/>
    <w:rsid w:val="0096550D"/>
    <w:rsid w:val="0096599B"/>
    <w:rsid w:val="00965E26"/>
    <w:rsid w:val="00965F54"/>
    <w:rsid w:val="009668E7"/>
    <w:rsid w:val="00966DD7"/>
    <w:rsid w:val="00966EC0"/>
    <w:rsid w:val="0096737D"/>
    <w:rsid w:val="00967E2F"/>
    <w:rsid w:val="00972BC7"/>
    <w:rsid w:val="009734C2"/>
    <w:rsid w:val="00975045"/>
    <w:rsid w:val="00975646"/>
    <w:rsid w:val="00976739"/>
    <w:rsid w:val="0097734F"/>
    <w:rsid w:val="0097746C"/>
    <w:rsid w:val="0098064B"/>
    <w:rsid w:val="00981008"/>
    <w:rsid w:val="00981D0C"/>
    <w:rsid w:val="009821E6"/>
    <w:rsid w:val="00982BBF"/>
    <w:rsid w:val="00982DD7"/>
    <w:rsid w:val="00983078"/>
    <w:rsid w:val="00983A28"/>
    <w:rsid w:val="00984433"/>
    <w:rsid w:val="0098643F"/>
    <w:rsid w:val="00986555"/>
    <w:rsid w:val="00986CFD"/>
    <w:rsid w:val="009871B1"/>
    <w:rsid w:val="00991493"/>
    <w:rsid w:val="00993E2C"/>
    <w:rsid w:val="00994748"/>
    <w:rsid w:val="00995641"/>
    <w:rsid w:val="00996478"/>
    <w:rsid w:val="009973C9"/>
    <w:rsid w:val="00997D57"/>
    <w:rsid w:val="009A12D4"/>
    <w:rsid w:val="009A1700"/>
    <w:rsid w:val="009A1BBA"/>
    <w:rsid w:val="009A5021"/>
    <w:rsid w:val="009A7AE8"/>
    <w:rsid w:val="009B01B1"/>
    <w:rsid w:val="009B05C3"/>
    <w:rsid w:val="009B1081"/>
    <w:rsid w:val="009B1BCA"/>
    <w:rsid w:val="009B26EF"/>
    <w:rsid w:val="009B33A0"/>
    <w:rsid w:val="009B33C8"/>
    <w:rsid w:val="009B406A"/>
    <w:rsid w:val="009B4910"/>
    <w:rsid w:val="009B5C3B"/>
    <w:rsid w:val="009B63F3"/>
    <w:rsid w:val="009B7DEF"/>
    <w:rsid w:val="009C1E46"/>
    <w:rsid w:val="009C4915"/>
    <w:rsid w:val="009C53CA"/>
    <w:rsid w:val="009C57DC"/>
    <w:rsid w:val="009C6B34"/>
    <w:rsid w:val="009C72EA"/>
    <w:rsid w:val="009C7E71"/>
    <w:rsid w:val="009D12B9"/>
    <w:rsid w:val="009D1A92"/>
    <w:rsid w:val="009D6499"/>
    <w:rsid w:val="009D7FFD"/>
    <w:rsid w:val="009E0105"/>
    <w:rsid w:val="009E0712"/>
    <w:rsid w:val="009E21C8"/>
    <w:rsid w:val="009E286E"/>
    <w:rsid w:val="009E5263"/>
    <w:rsid w:val="009E66BB"/>
    <w:rsid w:val="009E6EF3"/>
    <w:rsid w:val="009E7EA9"/>
    <w:rsid w:val="009F46A3"/>
    <w:rsid w:val="009F7910"/>
    <w:rsid w:val="009F7F9F"/>
    <w:rsid w:val="009F7FBF"/>
    <w:rsid w:val="00A02B19"/>
    <w:rsid w:val="00A04E77"/>
    <w:rsid w:val="00A05EAA"/>
    <w:rsid w:val="00A07670"/>
    <w:rsid w:val="00A07B85"/>
    <w:rsid w:val="00A12786"/>
    <w:rsid w:val="00A12F71"/>
    <w:rsid w:val="00A134AC"/>
    <w:rsid w:val="00A139D5"/>
    <w:rsid w:val="00A15284"/>
    <w:rsid w:val="00A1567B"/>
    <w:rsid w:val="00A15963"/>
    <w:rsid w:val="00A16490"/>
    <w:rsid w:val="00A16837"/>
    <w:rsid w:val="00A17DEE"/>
    <w:rsid w:val="00A21CAB"/>
    <w:rsid w:val="00A21DA4"/>
    <w:rsid w:val="00A23AAD"/>
    <w:rsid w:val="00A26A5E"/>
    <w:rsid w:val="00A27B9C"/>
    <w:rsid w:val="00A302B5"/>
    <w:rsid w:val="00A3056E"/>
    <w:rsid w:val="00A310AF"/>
    <w:rsid w:val="00A31470"/>
    <w:rsid w:val="00A31943"/>
    <w:rsid w:val="00A31F81"/>
    <w:rsid w:val="00A32D2F"/>
    <w:rsid w:val="00A41B1A"/>
    <w:rsid w:val="00A4201C"/>
    <w:rsid w:val="00A42784"/>
    <w:rsid w:val="00A42AC1"/>
    <w:rsid w:val="00A44755"/>
    <w:rsid w:val="00A504B8"/>
    <w:rsid w:val="00A5307C"/>
    <w:rsid w:val="00A53BF6"/>
    <w:rsid w:val="00A63726"/>
    <w:rsid w:val="00A63CF4"/>
    <w:rsid w:val="00A63FFF"/>
    <w:rsid w:val="00A6505C"/>
    <w:rsid w:val="00A66465"/>
    <w:rsid w:val="00A67297"/>
    <w:rsid w:val="00A673D0"/>
    <w:rsid w:val="00A673FD"/>
    <w:rsid w:val="00A71376"/>
    <w:rsid w:val="00A716ED"/>
    <w:rsid w:val="00A7227D"/>
    <w:rsid w:val="00A72B12"/>
    <w:rsid w:val="00A75D92"/>
    <w:rsid w:val="00A76BE0"/>
    <w:rsid w:val="00A77480"/>
    <w:rsid w:val="00A8198D"/>
    <w:rsid w:val="00A82DCA"/>
    <w:rsid w:val="00A83680"/>
    <w:rsid w:val="00A83C8E"/>
    <w:rsid w:val="00A845EA"/>
    <w:rsid w:val="00A86D82"/>
    <w:rsid w:val="00A877FE"/>
    <w:rsid w:val="00A9071E"/>
    <w:rsid w:val="00A91853"/>
    <w:rsid w:val="00A91E41"/>
    <w:rsid w:val="00A93392"/>
    <w:rsid w:val="00A93790"/>
    <w:rsid w:val="00A93F36"/>
    <w:rsid w:val="00A93FB3"/>
    <w:rsid w:val="00A95A06"/>
    <w:rsid w:val="00A971A8"/>
    <w:rsid w:val="00A97D19"/>
    <w:rsid w:val="00A97EA4"/>
    <w:rsid w:val="00AA0263"/>
    <w:rsid w:val="00AA0E44"/>
    <w:rsid w:val="00AA1A05"/>
    <w:rsid w:val="00AA24B3"/>
    <w:rsid w:val="00AA3067"/>
    <w:rsid w:val="00AA4E45"/>
    <w:rsid w:val="00AA5408"/>
    <w:rsid w:val="00AA6B8E"/>
    <w:rsid w:val="00AB14AD"/>
    <w:rsid w:val="00AC0EE8"/>
    <w:rsid w:val="00AC1928"/>
    <w:rsid w:val="00AC1B23"/>
    <w:rsid w:val="00AC2427"/>
    <w:rsid w:val="00AC4217"/>
    <w:rsid w:val="00AC487F"/>
    <w:rsid w:val="00AC5884"/>
    <w:rsid w:val="00AC5F11"/>
    <w:rsid w:val="00AC68FF"/>
    <w:rsid w:val="00AD2672"/>
    <w:rsid w:val="00AD42EA"/>
    <w:rsid w:val="00AD59D3"/>
    <w:rsid w:val="00AD7818"/>
    <w:rsid w:val="00AE0238"/>
    <w:rsid w:val="00AE2986"/>
    <w:rsid w:val="00AE3245"/>
    <w:rsid w:val="00AE3EDF"/>
    <w:rsid w:val="00AE4E89"/>
    <w:rsid w:val="00AE4EC2"/>
    <w:rsid w:val="00AE5EAF"/>
    <w:rsid w:val="00AE7262"/>
    <w:rsid w:val="00AF28AF"/>
    <w:rsid w:val="00AF2914"/>
    <w:rsid w:val="00AF2A06"/>
    <w:rsid w:val="00AF361B"/>
    <w:rsid w:val="00AF4069"/>
    <w:rsid w:val="00AF5FAC"/>
    <w:rsid w:val="00B00F8C"/>
    <w:rsid w:val="00B0113C"/>
    <w:rsid w:val="00B01C5C"/>
    <w:rsid w:val="00B01D49"/>
    <w:rsid w:val="00B01DCF"/>
    <w:rsid w:val="00B04253"/>
    <w:rsid w:val="00B052A6"/>
    <w:rsid w:val="00B07318"/>
    <w:rsid w:val="00B0760C"/>
    <w:rsid w:val="00B10BC0"/>
    <w:rsid w:val="00B10E89"/>
    <w:rsid w:val="00B114F7"/>
    <w:rsid w:val="00B11A50"/>
    <w:rsid w:val="00B1213E"/>
    <w:rsid w:val="00B1277D"/>
    <w:rsid w:val="00B13EAB"/>
    <w:rsid w:val="00B13F89"/>
    <w:rsid w:val="00B15373"/>
    <w:rsid w:val="00B169EC"/>
    <w:rsid w:val="00B20D3A"/>
    <w:rsid w:val="00B23510"/>
    <w:rsid w:val="00B23637"/>
    <w:rsid w:val="00B25437"/>
    <w:rsid w:val="00B257E2"/>
    <w:rsid w:val="00B25A07"/>
    <w:rsid w:val="00B25DB4"/>
    <w:rsid w:val="00B26207"/>
    <w:rsid w:val="00B264A1"/>
    <w:rsid w:val="00B26682"/>
    <w:rsid w:val="00B2766F"/>
    <w:rsid w:val="00B277A5"/>
    <w:rsid w:val="00B278B1"/>
    <w:rsid w:val="00B30496"/>
    <w:rsid w:val="00B30DF6"/>
    <w:rsid w:val="00B31386"/>
    <w:rsid w:val="00B32C82"/>
    <w:rsid w:val="00B3349C"/>
    <w:rsid w:val="00B3464A"/>
    <w:rsid w:val="00B36C73"/>
    <w:rsid w:val="00B373FB"/>
    <w:rsid w:val="00B41D1D"/>
    <w:rsid w:val="00B43943"/>
    <w:rsid w:val="00B4431A"/>
    <w:rsid w:val="00B44D6A"/>
    <w:rsid w:val="00B450A1"/>
    <w:rsid w:val="00B460C1"/>
    <w:rsid w:val="00B47E58"/>
    <w:rsid w:val="00B5106B"/>
    <w:rsid w:val="00B51641"/>
    <w:rsid w:val="00B52BE9"/>
    <w:rsid w:val="00B539D3"/>
    <w:rsid w:val="00B53E6D"/>
    <w:rsid w:val="00B545E1"/>
    <w:rsid w:val="00B60C0E"/>
    <w:rsid w:val="00B60FE8"/>
    <w:rsid w:val="00B629D6"/>
    <w:rsid w:val="00B63627"/>
    <w:rsid w:val="00B640C2"/>
    <w:rsid w:val="00B651DC"/>
    <w:rsid w:val="00B6529E"/>
    <w:rsid w:val="00B65338"/>
    <w:rsid w:val="00B65EAA"/>
    <w:rsid w:val="00B66688"/>
    <w:rsid w:val="00B66939"/>
    <w:rsid w:val="00B66BF2"/>
    <w:rsid w:val="00B7092D"/>
    <w:rsid w:val="00B721C5"/>
    <w:rsid w:val="00B74ECE"/>
    <w:rsid w:val="00B75454"/>
    <w:rsid w:val="00B76256"/>
    <w:rsid w:val="00B766EB"/>
    <w:rsid w:val="00B77184"/>
    <w:rsid w:val="00B77FDE"/>
    <w:rsid w:val="00B81B4A"/>
    <w:rsid w:val="00B831DD"/>
    <w:rsid w:val="00B83529"/>
    <w:rsid w:val="00B83B32"/>
    <w:rsid w:val="00B83DD6"/>
    <w:rsid w:val="00B8456C"/>
    <w:rsid w:val="00B85D95"/>
    <w:rsid w:val="00B87D35"/>
    <w:rsid w:val="00B87DD8"/>
    <w:rsid w:val="00B91656"/>
    <w:rsid w:val="00B91D18"/>
    <w:rsid w:val="00B921AB"/>
    <w:rsid w:val="00B927F8"/>
    <w:rsid w:val="00B930EC"/>
    <w:rsid w:val="00B95D55"/>
    <w:rsid w:val="00B9664F"/>
    <w:rsid w:val="00BA0A42"/>
    <w:rsid w:val="00BA0E0E"/>
    <w:rsid w:val="00BA1953"/>
    <w:rsid w:val="00BA425C"/>
    <w:rsid w:val="00BA7901"/>
    <w:rsid w:val="00BA7CDF"/>
    <w:rsid w:val="00BB1C1C"/>
    <w:rsid w:val="00BB2E8D"/>
    <w:rsid w:val="00BB35F6"/>
    <w:rsid w:val="00BB47CC"/>
    <w:rsid w:val="00BB65DB"/>
    <w:rsid w:val="00BB6787"/>
    <w:rsid w:val="00BB7028"/>
    <w:rsid w:val="00BB724B"/>
    <w:rsid w:val="00BC36BD"/>
    <w:rsid w:val="00BC4B77"/>
    <w:rsid w:val="00BC6581"/>
    <w:rsid w:val="00BC7DF8"/>
    <w:rsid w:val="00BD16A6"/>
    <w:rsid w:val="00BD1886"/>
    <w:rsid w:val="00BD2530"/>
    <w:rsid w:val="00BD416F"/>
    <w:rsid w:val="00BD4387"/>
    <w:rsid w:val="00BD4474"/>
    <w:rsid w:val="00BD58D7"/>
    <w:rsid w:val="00BD6409"/>
    <w:rsid w:val="00BE0169"/>
    <w:rsid w:val="00BE109B"/>
    <w:rsid w:val="00BE1545"/>
    <w:rsid w:val="00BE38A1"/>
    <w:rsid w:val="00BE4E2F"/>
    <w:rsid w:val="00BE602F"/>
    <w:rsid w:val="00BE65B6"/>
    <w:rsid w:val="00BF0079"/>
    <w:rsid w:val="00BF0A66"/>
    <w:rsid w:val="00BF0DDB"/>
    <w:rsid w:val="00BF11D7"/>
    <w:rsid w:val="00BF1873"/>
    <w:rsid w:val="00BF2C8D"/>
    <w:rsid w:val="00BF5C0C"/>
    <w:rsid w:val="00BF6D9B"/>
    <w:rsid w:val="00C00796"/>
    <w:rsid w:val="00C00BAB"/>
    <w:rsid w:val="00C023E9"/>
    <w:rsid w:val="00C043A7"/>
    <w:rsid w:val="00C043C6"/>
    <w:rsid w:val="00C046F6"/>
    <w:rsid w:val="00C0748A"/>
    <w:rsid w:val="00C1017B"/>
    <w:rsid w:val="00C10747"/>
    <w:rsid w:val="00C1190C"/>
    <w:rsid w:val="00C12EE7"/>
    <w:rsid w:val="00C15469"/>
    <w:rsid w:val="00C15C19"/>
    <w:rsid w:val="00C15EE9"/>
    <w:rsid w:val="00C17B10"/>
    <w:rsid w:val="00C20BC3"/>
    <w:rsid w:val="00C2186C"/>
    <w:rsid w:val="00C23951"/>
    <w:rsid w:val="00C25707"/>
    <w:rsid w:val="00C3167E"/>
    <w:rsid w:val="00C31A06"/>
    <w:rsid w:val="00C32249"/>
    <w:rsid w:val="00C324C0"/>
    <w:rsid w:val="00C328D3"/>
    <w:rsid w:val="00C32BE4"/>
    <w:rsid w:val="00C353DC"/>
    <w:rsid w:val="00C355D9"/>
    <w:rsid w:val="00C36AB6"/>
    <w:rsid w:val="00C42571"/>
    <w:rsid w:val="00C450A9"/>
    <w:rsid w:val="00C45389"/>
    <w:rsid w:val="00C45602"/>
    <w:rsid w:val="00C46A94"/>
    <w:rsid w:val="00C46F70"/>
    <w:rsid w:val="00C528BA"/>
    <w:rsid w:val="00C53753"/>
    <w:rsid w:val="00C5470A"/>
    <w:rsid w:val="00C55CD9"/>
    <w:rsid w:val="00C606AE"/>
    <w:rsid w:val="00C6359D"/>
    <w:rsid w:val="00C64279"/>
    <w:rsid w:val="00C64F24"/>
    <w:rsid w:val="00C704D5"/>
    <w:rsid w:val="00C707F7"/>
    <w:rsid w:val="00C7103D"/>
    <w:rsid w:val="00C72CDA"/>
    <w:rsid w:val="00C73517"/>
    <w:rsid w:val="00C76249"/>
    <w:rsid w:val="00C803A4"/>
    <w:rsid w:val="00C82DF5"/>
    <w:rsid w:val="00C84D52"/>
    <w:rsid w:val="00C86B36"/>
    <w:rsid w:val="00C87BE7"/>
    <w:rsid w:val="00C87DEC"/>
    <w:rsid w:val="00C90F48"/>
    <w:rsid w:val="00C93209"/>
    <w:rsid w:val="00C93EEE"/>
    <w:rsid w:val="00C953B9"/>
    <w:rsid w:val="00C96231"/>
    <w:rsid w:val="00C96C7B"/>
    <w:rsid w:val="00C96D44"/>
    <w:rsid w:val="00C9724B"/>
    <w:rsid w:val="00C97D7A"/>
    <w:rsid w:val="00CA04AF"/>
    <w:rsid w:val="00CA0945"/>
    <w:rsid w:val="00CA1477"/>
    <w:rsid w:val="00CA153B"/>
    <w:rsid w:val="00CA248F"/>
    <w:rsid w:val="00CA43C5"/>
    <w:rsid w:val="00CA5147"/>
    <w:rsid w:val="00CA5607"/>
    <w:rsid w:val="00CA5F29"/>
    <w:rsid w:val="00CA7BB0"/>
    <w:rsid w:val="00CB0A3C"/>
    <w:rsid w:val="00CB2AAD"/>
    <w:rsid w:val="00CB32F0"/>
    <w:rsid w:val="00CB603E"/>
    <w:rsid w:val="00CB6844"/>
    <w:rsid w:val="00CC1547"/>
    <w:rsid w:val="00CC3000"/>
    <w:rsid w:val="00CC3658"/>
    <w:rsid w:val="00CC42A8"/>
    <w:rsid w:val="00CC4446"/>
    <w:rsid w:val="00CC5FBB"/>
    <w:rsid w:val="00CC7721"/>
    <w:rsid w:val="00CD17F4"/>
    <w:rsid w:val="00CD1CE6"/>
    <w:rsid w:val="00CD546B"/>
    <w:rsid w:val="00CD5C9C"/>
    <w:rsid w:val="00CE0183"/>
    <w:rsid w:val="00CE1139"/>
    <w:rsid w:val="00CE3EB0"/>
    <w:rsid w:val="00CE45D9"/>
    <w:rsid w:val="00CE4E71"/>
    <w:rsid w:val="00CE5639"/>
    <w:rsid w:val="00CE5CEB"/>
    <w:rsid w:val="00CE5F27"/>
    <w:rsid w:val="00CE6B7E"/>
    <w:rsid w:val="00CE717F"/>
    <w:rsid w:val="00CE7B85"/>
    <w:rsid w:val="00CE7CF9"/>
    <w:rsid w:val="00CF1F55"/>
    <w:rsid w:val="00CF2F87"/>
    <w:rsid w:val="00CF3F66"/>
    <w:rsid w:val="00CF408E"/>
    <w:rsid w:val="00CF499B"/>
    <w:rsid w:val="00CF4EFA"/>
    <w:rsid w:val="00CF5A8F"/>
    <w:rsid w:val="00D03168"/>
    <w:rsid w:val="00D040C3"/>
    <w:rsid w:val="00D04643"/>
    <w:rsid w:val="00D048FB"/>
    <w:rsid w:val="00D04E87"/>
    <w:rsid w:val="00D05029"/>
    <w:rsid w:val="00D0550C"/>
    <w:rsid w:val="00D05ADD"/>
    <w:rsid w:val="00D05E75"/>
    <w:rsid w:val="00D07418"/>
    <w:rsid w:val="00D074AD"/>
    <w:rsid w:val="00D106B7"/>
    <w:rsid w:val="00D133D4"/>
    <w:rsid w:val="00D1423A"/>
    <w:rsid w:val="00D14F0A"/>
    <w:rsid w:val="00D1522F"/>
    <w:rsid w:val="00D154A3"/>
    <w:rsid w:val="00D16710"/>
    <w:rsid w:val="00D16C89"/>
    <w:rsid w:val="00D17F09"/>
    <w:rsid w:val="00D20D68"/>
    <w:rsid w:val="00D2125B"/>
    <w:rsid w:val="00D233B2"/>
    <w:rsid w:val="00D247FD"/>
    <w:rsid w:val="00D268BD"/>
    <w:rsid w:val="00D27554"/>
    <w:rsid w:val="00D32EF8"/>
    <w:rsid w:val="00D34FAA"/>
    <w:rsid w:val="00D36B94"/>
    <w:rsid w:val="00D372D1"/>
    <w:rsid w:val="00D37B18"/>
    <w:rsid w:val="00D41CBF"/>
    <w:rsid w:val="00D44707"/>
    <w:rsid w:val="00D4470F"/>
    <w:rsid w:val="00D55496"/>
    <w:rsid w:val="00D558EE"/>
    <w:rsid w:val="00D56833"/>
    <w:rsid w:val="00D56921"/>
    <w:rsid w:val="00D570E1"/>
    <w:rsid w:val="00D577D8"/>
    <w:rsid w:val="00D60622"/>
    <w:rsid w:val="00D60D10"/>
    <w:rsid w:val="00D63DA2"/>
    <w:rsid w:val="00D648D6"/>
    <w:rsid w:val="00D65F74"/>
    <w:rsid w:val="00D71E6A"/>
    <w:rsid w:val="00D7216A"/>
    <w:rsid w:val="00D7252D"/>
    <w:rsid w:val="00D72A61"/>
    <w:rsid w:val="00D72B93"/>
    <w:rsid w:val="00D74DF9"/>
    <w:rsid w:val="00D75096"/>
    <w:rsid w:val="00D7519B"/>
    <w:rsid w:val="00D80FD3"/>
    <w:rsid w:val="00D83177"/>
    <w:rsid w:val="00D83556"/>
    <w:rsid w:val="00D85809"/>
    <w:rsid w:val="00D86420"/>
    <w:rsid w:val="00D8776A"/>
    <w:rsid w:val="00D92784"/>
    <w:rsid w:val="00D94F2C"/>
    <w:rsid w:val="00D95CB5"/>
    <w:rsid w:val="00DA11B3"/>
    <w:rsid w:val="00DA4E2B"/>
    <w:rsid w:val="00DA59CB"/>
    <w:rsid w:val="00DA67C2"/>
    <w:rsid w:val="00DA69A2"/>
    <w:rsid w:val="00DA7EC2"/>
    <w:rsid w:val="00DB1BD7"/>
    <w:rsid w:val="00DB53D9"/>
    <w:rsid w:val="00DB64AF"/>
    <w:rsid w:val="00DB6F44"/>
    <w:rsid w:val="00DB7094"/>
    <w:rsid w:val="00DC208A"/>
    <w:rsid w:val="00DC3E66"/>
    <w:rsid w:val="00DC63A6"/>
    <w:rsid w:val="00DC69C6"/>
    <w:rsid w:val="00DC739A"/>
    <w:rsid w:val="00DD00C4"/>
    <w:rsid w:val="00DD4F22"/>
    <w:rsid w:val="00DD5477"/>
    <w:rsid w:val="00DD6595"/>
    <w:rsid w:val="00DD732D"/>
    <w:rsid w:val="00DE24E2"/>
    <w:rsid w:val="00DE302F"/>
    <w:rsid w:val="00DE3677"/>
    <w:rsid w:val="00DE4617"/>
    <w:rsid w:val="00DE74D4"/>
    <w:rsid w:val="00DE7C10"/>
    <w:rsid w:val="00DF1607"/>
    <w:rsid w:val="00DF2BDD"/>
    <w:rsid w:val="00DF2D95"/>
    <w:rsid w:val="00DF2E90"/>
    <w:rsid w:val="00DF423D"/>
    <w:rsid w:val="00DF4A94"/>
    <w:rsid w:val="00DF570B"/>
    <w:rsid w:val="00DF57AD"/>
    <w:rsid w:val="00DF6CCB"/>
    <w:rsid w:val="00DF74D9"/>
    <w:rsid w:val="00DF7621"/>
    <w:rsid w:val="00E0036F"/>
    <w:rsid w:val="00E01C3A"/>
    <w:rsid w:val="00E02364"/>
    <w:rsid w:val="00E03D98"/>
    <w:rsid w:val="00E05F6F"/>
    <w:rsid w:val="00E06A1F"/>
    <w:rsid w:val="00E07423"/>
    <w:rsid w:val="00E0762E"/>
    <w:rsid w:val="00E1271C"/>
    <w:rsid w:val="00E12BCC"/>
    <w:rsid w:val="00E1332E"/>
    <w:rsid w:val="00E13825"/>
    <w:rsid w:val="00E13F58"/>
    <w:rsid w:val="00E143D0"/>
    <w:rsid w:val="00E14626"/>
    <w:rsid w:val="00E15B71"/>
    <w:rsid w:val="00E15BEA"/>
    <w:rsid w:val="00E16449"/>
    <w:rsid w:val="00E17A33"/>
    <w:rsid w:val="00E20E5C"/>
    <w:rsid w:val="00E23099"/>
    <w:rsid w:val="00E24E50"/>
    <w:rsid w:val="00E256E7"/>
    <w:rsid w:val="00E25F2D"/>
    <w:rsid w:val="00E31793"/>
    <w:rsid w:val="00E327F7"/>
    <w:rsid w:val="00E343E4"/>
    <w:rsid w:val="00E35018"/>
    <w:rsid w:val="00E353A9"/>
    <w:rsid w:val="00E3543B"/>
    <w:rsid w:val="00E36908"/>
    <w:rsid w:val="00E37540"/>
    <w:rsid w:val="00E42ACC"/>
    <w:rsid w:val="00E43F81"/>
    <w:rsid w:val="00E47B00"/>
    <w:rsid w:val="00E50168"/>
    <w:rsid w:val="00E511DC"/>
    <w:rsid w:val="00E51418"/>
    <w:rsid w:val="00E519D7"/>
    <w:rsid w:val="00E51F71"/>
    <w:rsid w:val="00E52437"/>
    <w:rsid w:val="00E527C9"/>
    <w:rsid w:val="00E528A5"/>
    <w:rsid w:val="00E53126"/>
    <w:rsid w:val="00E53182"/>
    <w:rsid w:val="00E534FA"/>
    <w:rsid w:val="00E54FF3"/>
    <w:rsid w:val="00E55464"/>
    <w:rsid w:val="00E5654E"/>
    <w:rsid w:val="00E56DC2"/>
    <w:rsid w:val="00E573E1"/>
    <w:rsid w:val="00E5791D"/>
    <w:rsid w:val="00E60750"/>
    <w:rsid w:val="00E614C0"/>
    <w:rsid w:val="00E64BE0"/>
    <w:rsid w:val="00E65B00"/>
    <w:rsid w:val="00E6618B"/>
    <w:rsid w:val="00E674E7"/>
    <w:rsid w:val="00E7162C"/>
    <w:rsid w:val="00E7165D"/>
    <w:rsid w:val="00E74F52"/>
    <w:rsid w:val="00E74F9F"/>
    <w:rsid w:val="00E76E9E"/>
    <w:rsid w:val="00E82A29"/>
    <w:rsid w:val="00E835F4"/>
    <w:rsid w:val="00E85E7C"/>
    <w:rsid w:val="00E86227"/>
    <w:rsid w:val="00E877E9"/>
    <w:rsid w:val="00E922A3"/>
    <w:rsid w:val="00E93AFB"/>
    <w:rsid w:val="00E95A48"/>
    <w:rsid w:val="00E96539"/>
    <w:rsid w:val="00EA1FBB"/>
    <w:rsid w:val="00EA2ABD"/>
    <w:rsid w:val="00EA5004"/>
    <w:rsid w:val="00EA5FFC"/>
    <w:rsid w:val="00EB03DE"/>
    <w:rsid w:val="00EB0585"/>
    <w:rsid w:val="00EB29F2"/>
    <w:rsid w:val="00EB576E"/>
    <w:rsid w:val="00EB699D"/>
    <w:rsid w:val="00EC0467"/>
    <w:rsid w:val="00EC1BD7"/>
    <w:rsid w:val="00EC40F6"/>
    <w:rsid w:val="00EC6839"/>
    <w:rsid w:val="00EC6E67"/>
    <w:rsid w:val="00ED0591"/>
    <w:rsid w:val="00ED10FF"/>
    <w:rsid w:val="00ED1423"/>
    <w:rsid w:val="00ED375E"/>
    <w:rsid w:val="00ED3DBE"/>
    <w:rsid w:val="00ED5113"/>
    <w:rsid w:val="00ED5522"/>
    <w:rsid w:val="00EE1AFA"/>
    <w:rsid w:val="00EE2D43"/>
    <w:rsid w:val="00EE3034"/>
    <w:rsid w:val="00EE7EC4"/>
    <w:rsid w:val="00EF0BD2"/>
    <w:rsid w:val="00EF35C3"/>
    <w:rsid w:val="00EF4CF4"/>
    <w:rsid w:val="00EF533B"/>
    <w:rsid w:val="00EF5D50"/>
    <w:rsid w:val="00EF6556"/>
    <w:rsid w:val="00EF6E12"/>
    <w:rsid w:val="00F01B36"/>
    <w:rsid w:val="00F01D96"/>
    <w:rsid w:val="00F0355E"/>
    <w:rsid w:val="00F04FF3"/>
    <w:rsid w:val="00F05AF7"/>
    <w:rsid w:val="00F11319"/>
    <w:rsid w:val="00F11602"/>
    <w:rsid w:val="00F12ED8"/>
    <w:rsid w:val="00F13075"/>
    <w:rsid w:val="00F15BEA"/>
    <w:rsid w:val="00F15DCA"/>
    <w:rsid w:val="00F16399"/>
    <w:rsid w:val="00F16B7D"/>
    <w:rsid w:val="00F17780"/>
    <w:rsid w:val="00F215C8"/>
    <w:rsid w:val="00F2303D"/>
    <w:rsid w:val="00F233BB"/>
    <w:rsid w:val="00F2417A"/>
    <w:rsid w:val="00F26265"/>
    <w:rsid w:val="00F26960"/>
    <w:rsid w:val="00F27890"/>
    <w:rsid w:val="00F31097"/>
    <w:rsid w:val="00F31D07"/>
    <w:rsid w:val="00F32E59"/>
    <w:rsid w:val="00F36361"/>
    <w:rsid w:val="00F40785"/>
    <w:rsid w:val="00F4141F"/>
    <w:rsid w:val="00F41633"/>
    <w:rsid w:val="00F41DAA"/>
    <w:rsid w:val="00F42470"/>
    <w:rsid w:val="00F42A2D"/>
    <w:rsid w:val="00F4658E"/>
    <w:rsid w:val="00F50944"/>
    <w:rsid w:val="00F5289F"/>
    <w:rsid w:val="00F533F0"/>
    <w:rsid w:val="00F53B7B"/>
    <w:rsid w:val="00F5629D"/>
    <w:rsid w:val="00F570A2"/>
    <w:rsid w:val="00F61875"/>
    <w:rsid w:val="00F618EB"/>
    <w:rsid w:val="00F62A0D"/>
    <w:rsid w:val="00F646F2"/>
    <w:rsid w:val="00F64891"/>
    <w:rsid w:val="00F6599F"/>
    <w:rsid w:val="00F66A32"/>
    <w:rsid w:val="00F679C6"/>
    <w:rsid w:val="00F72CEA"/>
    <w:rsid w:val="00F72CED"/>
    <w:rsid w:val="00F7629D"/>
    <w:rsid w:val="00F7664D"/>
    <w:rsid w:val="00F801C9"/>
    <w:rsid w:val="00F80DA2"/>
    <w:rsid w:val="00F816D7"/>
    <w:rsid w:val="00F83172"/>
    <w:rsid w:val="00F841C8"/>
    <w:rsid w:val="00F853A4"/>
    <w:rsid w:val="00F86AD4"/>
    <w:rsid w:val="00F920A8"/>
    <w:rsid w:val="00F92DA6"/>
    <w:rsid w:val="00F93467"/>
    <w:rsid w:val="00F952C4"/>
    <w:rsid w:val="00F9651A"/>
    <w:rsid w:val="00F97B89"/>
    <w:rsid w:val="00FA032B"/>
    <w:rsid w:val="00FA0A59"/>
    <w:rsid w:val="00FA15B5"/>
    <w:rsid w:val="00FA262F"/>
    <w:rsid w:val="00FA3BE8"/>
    <w:rsid w:val="00FA4411"/>
    <w:rsid w:val="00FA772C"/>
    <w:rsid w:val="00FA77B9"/>
    <w:rsid w:val="00FB0F38"/>
    <w:rsid w:val="00FB23E3"/>
    <w:rsid w:val="00FB27C0"/>
    <w:rsid w:val="00FB28AD"/>
    <w:rsid w:val="00FB5269"/>
    <w:rsid w:val="00FB5B7A"/>
    <w:rsid w:val="00FB69B5"/>
    <w:rsid w:val="00FB7B7A"/>
    <w:rsid w:val="00FC1086"/>
    <w:rsid w:val="00FC25A1"/>
    <w:rsid w:val="00FC3BE5"/>
    <w:rsid w:val="00FC4E81"/>
    <w:rsid w:val="00FC60ED"/>
    <w:rsid w:val="00FC6685"/>
    <w:rsid w:val="00FC772E"/>
    <w:rsid w:val="00FD129D"/>
    <w:rsid w:val="00FD241F"/>
    <w:rsid w:val="00FD3B2F"/>
    <w:rsid w:val="00FD4132"/>
    <w:rsid w:val="00FD4440"/>
    <w:rsid w:val="00FD470D"/>
    <w:rsid w:val="00FD636F"/>
    <w:rsid w:val="00FD6529"/>
    <w:rsid w:val="00FD71C1"/>
    <w:rsid w:val="00FD7823"/>
    <w:rsid w:val="00FD7EBD"/>
    <w:rsid w:val="00FE04FB"/>
    <w:rsid w:val="00FE573F"/>
    <w:rsid w:val="00FE67E0"/>
    <w:rsid w:val="00FE7AEC"/>
    <w:rsid w:val="00FE7D64"/>
    <w:rsid w:val="00FF7E77"/>
    <w:rsid w:val="053CB939"/>
    <w:rsid w:val="24A0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2F9C8E"/>
  <w15:docId w15:val="{A81C9446-0244-4D22-B2EB-971D3E9A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29E"/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B6529E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B6529E"/>
    <w:pPr>
      <w:keepNext/>
      <w:jc w:val="both"/>
      <w:outlineLvl w:val="1"/>
    </w:pPr>
    <w:rPr>
      <w:b/>
      <w:bCs/>
      <w:i/>
      <w:iCs/>
      <w:sz w:val="20"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B6529E"/>
    <w:pPr>
      <w:keepNext/>
      <w:jc w:val="both"/>
      <w:outlineLvl w:val="2"/>
    </w:pPr>
    <w:rPr>
      <w:rFonts w:ascii="Verdana" w:hAnsi="Verdana" w:cs="Verdan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629D6"/>
    <w:rPr>
      <w:rFonts w:ascii="Cambria" w:hAnsi="Cambria" w:cs="Cambria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629D6"/>
    <w:rPr>
      <w:rFonts w:ascii="Cambria" w:hAnsi="Cambria" w:cs="Cambria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629D6"/>
    <w:rPr>
      <w:rFonts w:ascii="Cambria" w:hAnsi="Cambria" w:cs="Cambria"/>
      <w:b/>
      <w:bCs/>
      <w:sz w:val="26"/>
      <w:szCs w:val="26"/>
      <w:lang w:val="cs-CZ" w:eastAsia="cs-CZ"/>
    </w:rPr>
  </w:style>
  <w:style w:type="paragraph" w:styleId="Zhlav">
    <w:name w:val="header"/>
    <w:basedOn w:val="Normln"/>
    <w:link w:val="ZhlavChar"/>
    <w:uiPriority w:val="99"/>
    <w:semiHidden/>
    <w:rsid w:val="00B652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629D6"/>
    <w:rPr>
      <w:rFonts w:ascii="Arial" w:hAnsi="Arial" w:cs="Arial"/>
      <w:lang w:val="cs-CZ" w:eastAsia="cs-CZ"/>
    </w:rPr>
  </w:style>
  <w:style w:type="paragraph" w:styleId="Zpat">
    <w:name w:val="footer"/>
    <w:basedOn w:val="Normln"/>
    <w:link w:val="ZpatChar"/>
    <w:uiPriority w:val="99"/>
    <w:semiHidden/>
    <w:rsid w:val="00B652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629D6"/>
    <w:rPr>
      <w:rFonts w:ascii="Arial" w:hAnsi="Arial" w:cs="Arial"/>
      <w:lang w:val="cs-CZ" w:eastAsia="cs-CZ"/>
    </w:rPr>
  </w:style>
  <w:style w:type="character" w:styleId="Hypertextovodkaz">
    <w:name w:val="Hyperlink"/>
    <w:basedOn w:val="Standardnpsmoodstavce"/>
    <w:uiPriority w:val="99"/>
    <w:rsid w:val="00B6529E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rsid w:val="00B6529E"/>
    <w:rPr>
      <w:b/>
      <w:bCs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locked/>
    <w:rsid w:val="00B629D6"/>
    <w:rPr>
      <w:rFonts w:ascii="Arial" w:hAnsi="Arial" w:cs="Arial"/>
      <w:lang w:val="cs-CZ" w:eastAsia="cs-CZ"/>
    </w:rPr>
  </w:style>
  <w:style w:type="paragraph" w:styleId="Nzev">
    <w:name w:val="Title"/>
    <w:basedOn w:val="Normln"/>
    <w:link w:val="NzevChar"/>
    <w:qFormat/>
    <w:rsid w:val="00B6529E"/>
    <w:pPr>
      <w:jc w:val="center"/>
    </w:pPr>
    <w:rPr>
      <w:rFonts w:ascii="Garamond" w:hAnsi="Garamond" w:cs="Garamond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B629D6"/>
    <w:rPr>
      <w:rFonts w:ascii="Cambria" w:hAnsi="Cambria" w:cs="Cambria"/>
      <w:b/>
      <w:bCs/>
      <w:kern w:val="28"/>
      <w:sz w:val="32"/>
      <w:szCs w:val="32"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rsid w:val="00B6529E"/>
    <w:pPr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629D6"/>
    <w:rPr>
      <w:rFonts w:ascii="Arial" w:hAnsi="Arial" w:cs="Arial"/>
      <w:lang w:val="cs-CZ" w:eastAsia="cs-CZ"/>
    </w:rPr>
  </w:style>
  <w:style w:type="paragraph" w:styleId="Zkladntext3">
    <w:name w:val="Body Text 3"/>
    <w:basedOn w:val="Normln"/>
    <w:link w:val="Zkladntext3Char"/>
    <w:uiPriority w:val="99"/>
    <w:semiHidden/>
    <w:rsid w:val="00B6529E"/>
    <w:pPr>
      <w:jc w:val="both"/>
    </w:pPr>
    <w:rPr>
      <w:rFonts w:ascii="Verdana" w:hAnsi="Verdana" w:cs="Verdan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629D6"/>
    <w:rPr>
      <w:rFonts w:ascii="Arial" w:hAnsi="Arial" w:cs="Arial"/>
      <w:sz w:val="16"/>
      <w:szCs w:val="16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rsid w:val="00B6529E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rsid w:val="00B6529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652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629D6"/>
    <w:rPr>
      <w:rFonts w:ascii="Arial" w:hAnsi="Arial" w:cs="Arial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652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629D6"/>
    <w:rPr>
      <w:rFonts w:ascii="Arial" w:hAnsi="Arial" w:cs="Arial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652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29D6"/>
    <w:rPr>
      <w:rFonts w:cs="Times New Roman"/>
      <w:sz w:val="2"/>
      <w:szCs w:val="2"/>
      <w:lang w:val="cs-CZ" w:eastAsia="cs-CZ"/>
    </w:rPr>
  </w:style>
  <w:style w:type="character" w:customStyle="1" w:styleId="postbody1">
    <w:name w:val="postbody1"/>
    <w:basedOn w:val="Standardnpsmoodstavce"/>
    <w:uiPriority w:val="99"/>
    <w:rsid w:val="00B6529E"/>
    <w:rPr>
      <w:rFonts w:cs="Times New Roman"/>
      <w:sz w:val="16"/>
      <w:szCs w:val="16"/>
    </w:rPr>
  </w:style>
  <w:style w:type="character" w:customStyle="1" w:styleId="ZkladntextChar">
    <w:name w:val="Základní text Char"/>
    <w:basedOn w:val="Standardnpsmoodstavce"/>
    <w:uiPriority w:val="99"/>
    <w:semiHidden/>
    <w:rsid w:val="00B6529E"/>
    <w:rPr>
      <w:rFonts w:ascii="Arial" w:hAnsi="Arial" w:cs="Arial"/>
      <w:b/>
      <w:bCs/>
      <w:sz w:val="22"/>
      <w:szCs w:val="22"/>
    </w:rPr>
  </w:style>
  <w:style w:type="table" w:styleId="Mkatabulky">
    <w:name w:val="Table Grid"/>
    <w:basedOn w:val="Normlntabulka"/>
    <w:uiPriority w:val="99"/>
    <w:rsid w:val="00962022"/>
    <w:rPr>
      <w:rFonts w:ascii="Arial" w:hAnsi="Arial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semiHidden/>
    <w:rsid w:val="00F215C8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D447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629D6"/>
    <w:rPr>
      <w:rFonts w:cs="Times New Roman"/>
      <w:sz w:val="2"/>
      <w:szCs w:val="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239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Standardnpsmoodstavce"/>
    <w:rsid w:val="009B7DEF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5389"/>
    <w:rPr>
      <w:rFonts w:cs="Times New Roman"/>
    </w:rPr>
  </w:style>
  <w:style w:type="paragraph" w:customStyle="1" w:styleId="zapati2">
    <w:name w:val="zapati2"/>
    <w:basedOn w:val="Normln"/>
    <w:uiPriority w:val="99"/>
    <w:rsid w:val="007F1DF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uiPriority w:val="35"/>
    <w:qFormat/>
    <w:locked/>
    <w:rsid w:val="00786560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251827"/>
    <w:rPr>
      <w:rFonts w:ascii="Arial" w:hAnsi="Arial" w:cs="Arial"/>
    </w:rPr>
  </w:style>
  <w:style w:type="character" w:styleId="Nevyeenzmnka">
    <w:name w:val="Unresolved Mention"/>
    <w:basedOn w:val="Standardnpsmoodstavce"/>
    <w:uiPriority w:val="99"/>
    <w:semiHidden/>
    <w:unhideWhenUsed/>
    <w:rsid w:val="00CE7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9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46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E6E6E6"/>
            <w:bottom w:val="none" w:sz="0" w:space="0" w:color="auto"/>
            <w:right w:val="single" w:sz="6" w:space="23" w:color="E6E6E6"/>
          </w:divBdr>
          <w:divsChild>
            <w:div w:id="83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20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2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2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01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E6E6E6"/>
            <w:bottom w:val="none" w:sz="0" w:space="0" w:color="auto"/>
            <w:right w:val="single" w:sz="6" w:space="23" w:color="E6E6E6"/>
          </w:divBdr>
          <w:divsChild>
            <w:div w:id="13982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2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2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2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00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5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E6E6E6"/>
            <w:bottom w:val="none" w:sz="0" w:space="0" w:color="auto"/>
            <w:right w:val="single" w:sz="6" w:space="23" w:color="E6E6E6"/>
          </w:divBdr>
          <w:divsChild>
            <w:div w:id="8511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fi-hom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fi-propertie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nep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EA5C6-6E55-4B93-9E87-14DA4939F5C5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377085DA-43C9-406A-9FFC-4372422F8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11B2D-1231-4563-B4DB-53510117AD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8BCEC3-9110-4B8B-BC04-8FAE5E938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1328</Words>
  <Characters>7872</Characters>
  <Application>Microsoft Office Word</Application>
  <DocSecurity>0</DocSecurity>
  <Lines>65</Lines>
  <Paragraphs>18</Paragraphs>
  <ScaleCrop>false</ScaleCrop>
  <Company>FINEP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Pavla Temrová</dc:creator>
  <cp:lastModifiedBy>Tereza Štosová</cp:lastModifiedBy>
  <cp:revision>28</cp:revision>
  <cp:lastPrinted>2024-05-22T09:52:00Z</cp:lastPrinted>
  <dcterms:created xsi:type="dcterms:W3CDTF">2022-09-22T08:11:00Z</dcterms:created>
  <dcterms:modified xsi:type="dcterms:W3CDTF">2024-06-18T08:31:00Z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2021-02-18T09:48:37Z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fd83a91d-a7d0-4cb7-871b-00005a76b1ba</vt:lpwstr>
  </property>
  <property fmtid="{D5CDD505-2E9C-101B-9397-08002B2CF9AE}" pid="8" name="MSIP_Label_29db9e61-aac5-4f6e-805d-ceb8cb9983a1_ContentBits">
    <vt:lpwstr>0</vt:lpwstr>
  </property>
  <property fmtid="{D5CDD505-2E9C-101B-9397-08002B2CF9AE}" pid="9" name="ContentTypeId">
    <vt:lpwstr>0x010100D037425BC85BAC47A18BE758018E6255</vt:lpwstr>
  </property>
  <property fmtid="{D5CDD505-2E9C-101B-9397-08002B2CF9AE}" pid="10" name="MediaServiceImageTags">
    <vt:lpwstr/>
  </property>
</Properties>
</file>